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E1DCD">
      <w:pPr>
        <w:rPr>
          <w:rFonts w:ascii="宋体" w:hAnsi="宋体" w:cs="宋体"/>
          <w:color w:val="000000" w:themeColor="text1"/>
          <w:sz w:val="44"/>
          <w:highlight w:val="none"/>
          <w14:textFill>
            <w14:solidFill>
              <w14:schemeClr w14:val="tx1"/>
            </w14:solidFill>
          </w14:textFill>
        </w:rPr>
      </w:pPr>
    </w:p>
    <w:p w14:paraId="74245FE1">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7BEAAD2">
      <w:pPr>
        <w:wordWrap w:val="0"/>
        <w:rPr>
          <w:rFonts w:ascii="宋体" w:hAnsi="宋体" w:cs="宋体"/>
          <w:color w:val="000000" w:themeColor="text1"/>
          <w:sz w:val="32"/>
          <w:highlight w:val="none"/>
          <w14:textFill>
            <w14:solidFill>
              <w14:schemeClr w14:val="tx1"/>
            </w14:solidFill>
          </w14:textFill>
        </w:rPr>
      </w:pPr>
    </w:p>
    <w:p w14:paraId="7B536205">
      <w:pPr>
        <w:wordWrap w:val="0"/>
        <w:rPr>
          <w:rFonts w:ascii="宋体" w:hAnsi="宋体" w:cs="宋体"/>
          <w:color w:val="000000" w:themeColor="text1"/>
          <w:sz w:val="32"/>
          <w:highlight w:val="none"/>
          <w14:textFill>
            <w14:solidFill>
              <w14:schemeClr w14:val="tx1"/>
            </w14:solidFill>
          </w14:textFill>
        </w:rPr>
      </w:pPr>
    </w:p>
    <w:p w14:paraId="052F0D1A">
      <w:pPr>
        <w:wordWrap w:val="0"/>
        <w:rPr>
          <w:rFonts w:ascii="宋体" w:hAnsi="宋体" w:cs="宋体"/>
          <w:color w:val="000000" w:themeColor="text1"/>
          <w:sz w:val="32"/>
          <w:highlight w:val="none"/>
          <w14:textFill>
            <w14:solidFill>
              <w14:schemeClr w14:val="tx1"/>
            </w14:solidFill>
          </w14:textFill>
        </w:rPr>
      </w:pPr>
    </w:p>
    <w:p w14:paraId="29395DCB">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9"/>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4A7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14E5B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方</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编</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号</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w:t>
            </w:r>
            <w:r>
              <w:rPr>
                <w:rFonts w:hint="eastAsia" w:ascii="宋体" w:hAnsi="宋体" w:cs="宋体"/>
                <w:color w:val="000000" w:themeColor="text1"/>
                <w:sz w:val="36"/>
                <w:szCs w:val="36"/>
                <w:highlight w:val="none"/>
                <w:lang w:eastAsia="zh-CN"/>
                <w14:textFill>
                  <w14:solidFill>
                    <w14:schemeClr w14:val="tx1"/>
                  </w14:solidFill>
                </w14:textFill>
              </w:rPr>
              <w:t>DCHGCS033260238</w:t>
            </w:r>
            <w:r>
              <w:rPr>
                <w:rFonts w:hint="eastAsia" w:ascii="宋体" w:hAnsi="宋体" w:cs="宋体"/>
                <w:color w:val="000000" w:themeColor="text1"/>
                <w:sz w:val="36"/>
                <w:szCs w:val="36"/>
                <w:highlight w:val="none"/>
                <w14:textFill>
                  <w14:solidFill>
                    <w14:schemeClr w14:val="tx1"/>
                  </w14:solidFill>
                </w14:textFill>
              </w:rPr>
              <w:t xml:space="preserve">  </w:t>
            </w:r>
          </w:p>
          <w:p w14:paraId="30F6898D">
            <w:pPr>
              <w:wordWrap w:val="0"/>
              <w:ind w:left="2514" w:leftChars="1197" w:firstLine="0" w:firstLineChars="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20260403</w:t>
            </w:r>
            <w:r>
              <w:rPr>
                <w:rFonts w:hint="eastAsia" w:ascii="宋体" w:hAnsi="宋体" w:cs="宋体"/>
                <w:color w:val="000000" w:themeColor="text1"/>
                <w:sz w:val="36"/>
                <w:szCs w:val="36"/>
                <w:highlight w:val="none"/>
                <w14:textFill>
                  <w14:solidFill>
                    <w14:schemeClr w14:val="tx1"/>
                  </w14:solidFill>
                </w14:textFill>
              </w:rPr>
              <w:t xml:space="preserve"> </w:t>
            </w:r>
          </w:p>
          <w:p w14:paraId="23BFF6A2">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中国药科大学转盘广场雕塑及孟目的广场雕塑设计制作项目</w:t>
            </w:r>
          </w:p>
          <w:p w14:paraId="12BF3CE0">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w:t>
            </w:r>
            <w:r>
              <w:rPr>
                <w:rFonts w:hint="eastAsia" w:ascii="宋体" w:hAnsi="宋体" w:cs="宋体"/>
                <w:color w:val="000000" w:themeColor="text1"/>
                <w:sz w:val="36"/>
                <w:szCs w:val="36"/>
                <w:highlight w:val="none"/>
                <w:lang w:val="en-US" w:eastAsia="zh-CN"/>
                <w14:textFill>
                  <w14:solidFill>
                    <w14:schemeClr w14:val="tx1"/>
                  </w14:solidFill>
                </w14:textFill>
              </w:rPr>
              <w:t>货物</w:t>
            </w:r>
            <w:r>
              <w:rPr>
                <w:rFonts w:hint="eastAsia" w:ascii="宋体" w:hAnsi="宋体" w:cs="宋体"/>
                <w:color w:val="000000" w:themeColor="text1"/>
                <w:sz w:val="36"/>
                <w:szCs w:val="36"/>
                <w:highlight w:val="none"/>
                <w14:textFill>
                  <w14:solidFill>
                    <w14:schemeClr w14:val="tx1"/>
                  </w14:solidFill>
                </w14:textFill>
              </w:rPr>
              <w:t>类</w:t>
            </w:r>
          </w:p>
        </w:tc>
      </w:tr>
    </w:tbl>
    <w:p w14:paraId="7AEC2850">
      <w:pPr>
        <w:rPr>
          <w:rFonts w:ascii="宋体" w:hAnsi="宋体" w:cs="宋体"/>
          <w:color w:val="000000" w:themeColor="text1"/>
          <w:sz w:val="44"/>
          <w:highlight w:val="none"/>
          <w14:textFill>
            <w14:solidFill>
              <w14:schemeClr w14:val="tx1"/>
            </w14:solidFill>
          </w14:textFill>
        </w:rPr>
      </w:pPr>
    </w:p>
    <w:p w14:paraId="251861F8">
      <w:pPr>
        <w:rPr>
          <w:rFonts w:ascii="宋体" w:hAnsi="宋体" w:cs="宋体"/>
          <w:color w:val="000000" w:themeColor="text1"/>
          <w:sz w:val="44"/>
          <w:szCs w:val="44"/>
          <w:highlight w:val="none"/>
          <w14:textFill>
            <w14:solidFill>
              <w14:schemeClr w14:val="tx1"/>
            </w14:solidFill>
          </w14:textFill>
        </w:rPr>
      </w:pPr>
    </w:p>
    <w:p w14:paraId="38BA8D4C">
      <w:pPr>
        <w:rPr>
          <w:rFonts w:ascii="宋体" w:hAnsi="宋体" w:cs="宋体"/>
          <w:color w:val="000000" w:themeColor="text1"/>
          <w:sz w:val="32"/>
          <w:highlight w:val="none"/>
          <w14:textFill>
            <w14:solidFill>
              <w14:schemeClr w14:val="tx1"/>
            </w14:solidFill>
          </w14:textFill>
        </w:rPr>
      </w:pPr>
    </w:p>
    <w:p w14:paraId="4E5EB06B">
      <w:pPr>
        <w:jc w:val="left"/>
        <w:rPr>
          <w:rFonts w:ascii="宋体" w:hAnsi="宋体" w:cs="宋体"/>
          <w:color w:val="000000" w:themeColor="text1"/>
          <w:sz w:val="36"/>
          <w:szCs w:val="36"/>
          <w:highlight w:val="none"/>
          <w14:textFill>
            <w14:solidFill>
              <w14:schemeClr w14:val="tx1"/>
            </w14:solidFill>
          </w14:textFill>
        </w:rPr>
      </w:pPr>
    </w:p>
    <w:p w14:paraId="05A50581">
      <w:pPr>
        <w:keepNext/>
        <w:keepLines/>
        <w:widowControl w:val="0"/>
        <w:spacing w:before="120" w:after="120"/>
        <w:jc w:val="both"/>
        <w:outlineLvl w:val="9"/>
        <w:rPr>
          <w:rFonts w:ascii="Arial" w:hAnsi="Arial" w:eastAsia="黑体" w:cs="Times New Roman"/>
          <w:b/>
          <w:color w:val="000000" w:themeColor="text1"/>
          <w:kern w:val="2"/>
          <w:sz w:val="28"/>
          <w:highlight w:val="none"/>
          <w:lang w:val="en-US" w:eastAsia="zh-CN" w:bidi="ar-SA"/>
          <w14:textFill>
            <w14:solidFill>
              <w14:schemeClr w14:val="tx1"/>
            </w14:solidFill>
          </w14:textFill>
        </w:rPr>
      </w:pPr>
    </w:p>
    <w:p w14:paraId="391DE430">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6B89FEDA">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510CF6B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val="en-US" w:eastAsia="zh-CN"/>
          <w14:textFill>
            <w14:solidFill>
              <w14:schemeClr w14:val="tx1"/>
            </w14:solidFill>
          </w14:textFill>
        </w:rPr>
        <w:t>八</w:t>
      </w:r>
      <w:r>
        <w:rPr>
          <w:rFonts w:hint="eastAsia" w:ascii="宋体" w:hAnsi="宋体" w:cs="宋体"/>
          <w:color w:val="000000" w:themeColor="text1"/>
          <w:sz w:val="36"/>
          <w:szCs w:val="36"/>
          <w:highlight w:val="none"/>
          <w14:textFill>
            <w14:solidFill>
              <w14:schemeClr w14:val="tx1"/>
            </w14:solidFill>
          </w14:textFill>
        </w:rPr>
        <w:t>月</w:t>
      </w:r>
    </w:p>
    <w:p w14:paraId="0674DF89">
      <w:pPr>
        <w:rPr>
          <w:color w:val="000000" w:themeColor="text1"/>
          <w:highlight w:val="none"/>
          <w14:textFill>
            <w14:solidFill>
              <w14:schemeClr w14:val="tx1"/>
            </w14:solidFill>
          </w14:textFill>
        </w:rPr>
      </w:pPr>
    </w:p>
    <w:p w14:paraId="7A308CD8">
      <w:pPr>
        <w:jc w:val="center"/>
        <w:outlineLvl w:val="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id w:val="147460451"/>
        <w15:color w:val="DBDBDB"/>
        <w:docPartObj>
          <w:docPartGallery w:val="Table of Contents"/>
          <w:docPartUnique/>
        </w:docPartObj>
      </w:sdtPr>
      <w:sdtEnd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sdtEndPr>
      <w:sdtContent>
        <w:p w14:paraId="57F93460">
          <w:pPr>
            <w:spacing w:before="0" w:beforeLines="0" w:after="0" w:afterLines="0" w:line="240" w:lineRule="auto"/>
            <w:ind w:left="0" w:leftChars="0" w:right="0" w:rightChars="0" w:firstLine="0" w:firstLineChars="0"/>
            <w:jc w:val="center"/>
            <w:rPr>
              <w:rFonts w:hint="eastAsia"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w:t>
          </w:r>
          <w:r>
            <w:rPr>
              <w:rFonts w:hint="eastAsia" w:ascii="黑体" w:hAnsi="黑体" w:eastAsia="黑体" w:cs="黑体"/>
              <w:color w:val="000000" w:themeColor="text1"/>
              <w:sz w:val="52"/>
              <w:szCs w:val="4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52"/>
              <w:szCs w:val="48"/>
              <w:highlight w:val="none"/>
              <w14:textFill>
                <w14:solidFill>
                  <w14:schemeClr w14:val="tx1"/>
                </w14:solidFill>
              </w14:textFill>
            </w:rPr>
            <w:t>录</w:t>
          </w:r>
        </w:p>
        <w:p w14:paraId="212E230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_Toc12462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第一章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竞争性磋商邀请</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7C4FE05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_Toc1427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第二章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A44B7AD">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_Toc4772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第三章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成交标准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53BC04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_Toc17825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采购项目的技术规格</w:t>
          </w:r>
          <w:r>
            <w:rPr>
              <w:rFonts w:hint="eastAsia" w:ascii="宋体" w:hAnsi="宋体" w:eastAsia="宋体" w:cs="宋体"/>
              <w:color w:val="000000" w:themeColor="text1"/>
              <w:kern w:val="0"/>
              <w:sz w:val="32"/>
              <w:szCs w:val="32"/>
              <w:highlight w:val="none"/>
              <w:lang w:val="zh-CN"/>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要求和数量等</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E6702D7">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_Toc17089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第五章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highlight w:val="none"/>
              <w14:textFill>
                <w14:solidFill>
                  <w14:schemeClr w14:val="tx1"/>
                </w14:solidFill>
              </w14:textFill>
            </w:rPr>
            <w:t>合同主要条款及格式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70F510B">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_Toc15328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lang w:val="zh-CN"/>
              <w14:textFill>
                <w14:solidFill>
                  <w14:schemeClr w14:val="tx1"/>
                </w14:solidFill>
              </w14:textFill>
            </w:rPr>
            <w:t>第六章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zh-CN"/>
              <w14:textFill>
                <w14:solidFill>
                  <w14:schemeClr w14:val="tx1"/>
                </w14:solidFill>
              </w14:textFill>
            </w:rPr>
            <w:t>附件</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F7A177B">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end"/>
          </w:r>
        </w:p>
      </w:sdtContent>
    </w:sdt>
    <w:p w14:paraId="5A72F236">
      <w:pPr>
        <w:rPr>
          <w:color w:val="000000" w:themeColor="text1"/>
          <w:highlight w:val="none"/>
          <w14:textFill>
            <w14:solidFill>
              <w14:schemeClr w14:val="tx1"/>
            </w14:solidFill>
          </w14:textFill>
        </w:rPr>
      </w:pPr>
    </w:p>
    <w:p w14:paraId="731867AA">
      <w:pPr>
        <w:rPr>
          <w:rFonts w:hint="eastAsia"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1C84CD65">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4C28DFF0">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7346491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中国药科大学转盘广场雕塑及孟目的广场雕塑设计制作项目</w:t>
      </w:r>
      <w:r>
        <w:rPr>
          <w:rFonts w:hint="eastAsia" w:ascii="宋体" w:hAnsi="宋体" w:cs="宋体"/>
          <w:color w:val="000000" w:themeColor="text1"/>
          <w:sz w:val="24"/>
          <w:szCs w:val="24"/>
          <w:highlight w:val="none"/>
          <w14:textFill>
            <w14:solidFill>
              <w14:schemeClr w14:val="tx1"/>
            </w14:solidFill>
          </w14:textFill>
        </w:rPr>
        <w:t>招标项目的潜在投标人应在</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w:t>
      </w:r>
      <w:r>
        <w:rPr>
          <w:rFonts w:hint="eastAsia" w:ascii="宋体" w:hAnsi="宋体" w:cs="宋体"/>
          <w:color w:val="000000" w:themeColor="text1"/>
          <w:sz w:val="24"/>
          <w:szCs w:val="24"/>
          <w:highlight w:val="none"/>
          <w14:textFill>
            <w14:solidFill>
              <w14:schemeClr w14:val="tx1"/>
            </w14:solidFill>
          </w14:textFill>
        </w:rPr>
        <w:t>获取招标文件，并于</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21</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北京时间）前递交投标文件</w:t>
      </w:r>
      <w:r>
        <w:rPr>
          <w:rFonts w:hint="eastAsia" w:ascii="宋体" w:hAnsi="宋体" w:cs="宋体"/>
          <w:color w:val="000000" w:themeColor="text1"/>
          <w:sz w:val="24"/>
          <w:szCs w:val="24"/>
          <w:highlight w:val="none"/>
          <w14:textFill>
            <w14:solidFill>
              <w14:schemeClr w14:val="tx1"/>
            </w14:solidFill>
          </w14:textFill>
        </w:rPr>
        <w:t>。</w:t>
      </w:r>
    </w:p>
    <w:p w14:paraId="402E871D">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89"/>
      <w:bookmarkStart w:id="2" w:name="_Toc35393629"/>
      <w:bookmarkStart w:id="3" w:name="_Toc35393798"/>
      <w:bookmarkStart w:id="4" w:name="_Toc28359012"/>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3A7DC81D">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DCHGCS033260238、</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20260403</w:t>
      </w:r>
      <w:r>
        <w:rPr>
          <w:rFonts w:hint="eastAsia" w:ascii="宋体" w:hAnsi="宋体" w:cs="宋体"/>
          <w:color w:val="000000" w:themeColor="text1"/>
          <w:sz w:val="24"/>
          <w:szCs w:val="24"/>
          <w:highlight w:val="none"/>
          <w14:textFill>
            <w14:solidFill>
              <w14:schemeClr w14:val="tx1"/>
            </w14:solidFill>
          </w14:textFill>
        </w:rPr>
        <w:t xml:space="preserve"> </w:t>
      </w:r>
    </w:p>
    <w:p w14:paraId="57EE7772">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中国药科大学转盘广场雕塑及孟目的广场雕塑设计制作项目</w:t>
      </w:r>
    </w:p>
    <w:p w14:paraId="6D8825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0F3B6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96</w:t>
      </w:r>
      <w:r>
        <w:rPr>
          <w:rFonts w:hint="eastAsia" w:ascii="宋体" w:hAnsi="宋体" w:cs="宋体"/>
          <w:color w:val="000000" w:themeColor="text1"/>
          <w:sz w:val="24"/>
          <w:szCs w:val="24"/>
          <w:highlight w:val="none"/>
          <w14:textFill>
            <w14:solidFill>
              <w14:schemeClr w14:val="tx1"/>
            </w14:solidFill>
          </w14:textFill>
        </w:rPr>
        <w:t>万元</w:t>
      </w:r>
    </w:p>
    <w:p w14:paraId="4F3B41F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lang w:val="en-US" w:eastAsia="zh-CN"/>
          <w14:textFill>
            <w14:solidFill>
              <w14:schemeClr w14:val="tx1"/>
            </w14:solidFill>
          </w14:textFill>
        </w:rPr>
        <w:t>96</w:t>
      </w:r>
      <w:r>
        <w:rPr>
          <w:rFonts w:hint="eastAsia" w:ascii="宋体" w:hAnsi="宋体" w:cs="宋体"/>
          <w:color w:val="000000" w:themeColor="text1"/>
          <w:sz w:val="24"/>
          <w:szCs w:val="24"/>
          <w:highlight w:val="none"/>
          <w14:textFill>
            <w14:solidFill>
              <w14:schemeClr w14:val="tx1"/>
            </w14:solidFill>
          </w14:textFill>
        </w:rPr>
        <w:t>万元，投标总报价超过最高限价的为无效投标。</w:t>
      </w:r>
    </w:p>
    <w:p w14:paraId="1BA60141">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35393799"/>
      <w:bookmarkStart w:id="6" w:name="_Toc28359013"/>
      <w:bookmarkStart w:id="7" w:name="_Toc28359090"/>
      <w:bookmarkStart w:id="8" w:name="_Toc35393630"/>
      <w:r>
        <w:rPr>
          <w:rFonts w:hint="eastAsia" w:ascii="宋体" w:hAnsi="宋体" w:cs="宋体"/>
          <w:color w:val="000000" w:themeColor="text1"/>
          <w:sz w:val="24"/>
          <w:szCs w:val="24"/>
          <w:highlight w:val="none"/>
          <w14:textFill>
            <w14:solidFill>
              <w14:schemeClr w14:val="tx1"/>
            </w14:solidFill>
          </w14:textFill>
        </w:rPr>
        <w:t>拟采购转盘广场雕塑及孟目的广场雕塑，具体详见</w:t>
      </w:r>
      <w:r>
        <w:rPr>
          <w:rFonts w:hint="eastAsia" w:ascii="宋体" w:hAnsi="宋体" w:cs="宋体"/>
          <w:color w:val="000000" w:themeColor="text1"/>
          <w:sz w:val="24"/>
          <w:szCs w:val="24"/>
          <w:highlight w:val="none"/>
          <w:lang w:val="en-US" w:eastAsia="zh-CN"/>
          <w14:textFill>
            <w14:solidFill>
              <w14:schemeClr w14:val="tx1"/>
            </w14:solidFill>
          </w14:textFill>
        </w:rPr>
        <w:t>采购文件</w:t>
      </w:r>
      <w:r>
        <w:rPr>
          <w:rFonts w:hint="eastAsia" w:ascii="宋体" w:hAnsi="宋体" w:cs="宋体"/>
          <w:color w:val="000000" w:themeColor="text1"/>
          <w:sz w:val="24"/>
          <w:szCs w:val="24"/>
          <w:highlight w:val="none"/>
          <w14:textFill>
            <w14:solidFill>
              <w14:schemeClr w14:val="tx1"/>
            </w14:solidFill>
          </w14:textFill>
        </w:rPr>
        <w:t>。</w:t>
      </w:r>
    </w:p>
    <w:p w14:paraId="29157A8F">
      <w:pPr>
        <w:spacing w:line="360" w:lineRule="auto"/>
        <w:ind w:firstLine="480" w:firstLineChars="200"/>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szCs w:val="24"/>
          <w:highlight w:val="none"/>
          <w:lang w:val="en-US" w:eastAsia="zh-CN"/>
          <w14:textFill>
            <w14:solidFill>
              <w14:schemeClr w14:val="tx1"/>
            </w14:solidFill>
          </w14:textFill>
        </w:rPr>
        <w:t>2026年11月1日前完成交货并通过采购人验收。</w:t>
      </w:r>
    </w:p>
    <w:p w14:paraId="05B5EC8E">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454125A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w:t>
      </w:r>
      <w:r>
        <w:rPr>
          <w:rFonts w:hint="eastAsia" w:ascii="宋体" w:hAnsi="宋体" w:cs="宋体"/>
          <w:bCs/>
          <w:color w:val="000000" w:themeColor="text1"/>
          <w:sz w:val="24"/>
          <w:szCs w:val="24"/>
          <w:highlight w:val="none"/>
          <w:lang w:val="en-US" w:eastAsia="zh-CN"/>
          <w14:textFill>
            <w14:solidFill>
              <w14:schemeClr w14:val="tx1"/>
            </w14:solidFill>
          </w14:textFill>
        </w:rPr>
        <w:t>工</w:t>
      </w:r>
      <w:r>
        <w:rPr>
          <w:rFonts w:hint="eastAsia" w:ascii="宋体" w:hAnsi="宋体" w:cs="宋体"/>
          <w:bCs/>
          <w:color w:val="000000" w:themeColor="text1"/>
          <w:sz w:val="24"/>
          <w:szCs w:val="24"/>
          <w:highlight w:val="none"/>
          <w:lang w:val="zh-CN"/>
          <w14:textFill>
            <w14:solidFill>
              <w14:schemeClr w14:val="tx1"/>
            </w14:solidFill>
          </w14:textFill>
        </w:rPr>
        <w:t>业。</w:t>
      </w:r>
    </w:p>
    <w:p w14:paraId="33813762">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lang w:val="en-US" w:eastAsia="zh-CN"/>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00EACEE2">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EA574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28359091"/>
      <w:bookmarkStart w:id="10" w:name="_Toc35393631"/>
      <w:bookmarkStart w:id="11" w:name="_Toc28359014"/>
      <w:bookmarkStart w:id="12" w:name="_Toc35393800"/>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6BF1127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0374DC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614433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354E854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7B30A06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DF9624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435FC98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w:t>
      </w:r>
      <w:r>
        <w:rPr>
          <w:rFonts w:hint="eastAsia" w:ascii="宋体" w:hAnsi="宋体" w:cs="宋体"/>
          <w:color w:val="000000" w:themeColor="text1"/>
          <w:sz w:val="24"/>
          <w:szCs w:val="24"/>
          <w:highlight w:val="none"/>
          <w:lang w:val="en-US" w:eastAsia="zh-CN"/>
          <w14:textFill>
            <w14:solidFill>
              <w14:schemeClr w14:val="tx1"/>
            </w14:solidFill>
          </w14:textFill>
        </w:rPr>
        <w:t>非</w:t>
      </w:r>
      <w:r>
        <w:rPr>
          <w:rFonts w:hint="eastAsia" w:ascii="宋体" w:hAnsi="宋体" w:cs="宋体"/>
          <w:color w:val="000000" w:themeColor="text1"/>
          <w:sz w:val="24"/>
          <w:szCs w:val="24"/>
          <w:highlight w:val="none"/>
          <w14:textFill>
            <w14:solidFill>
              <w14:schemeClr w14:val="tx1"/>
            </w14:solidFill>
          </w14:textFill>
        </w:rPr>
        <w:t>专门面向中小企业采购的项目。如为中小微型企业、监狱企业、残疾人福利性单位，提供的产品为国家认定的节能产品和环保产品的须按要求提供相关材料。</w:t>
      </w:r>
    </w:p>
    <w:p w14:paraId="6CC14B6A">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无。</w:t>
      </w:r>
    </w:p>
    <w:p w14:paraId="25E7702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13FFD5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3935494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E08E34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E84C26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091A44B0">
      <w:pPr>
        <w:spacing w:line="360" w:lineRule="auto"/>
        <w:ind w:firstLine="480" w:firstLineChars="200"/>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5.本项目不接受进口产品投标。（注：本文件所称进口产品是指通过中国海关报关验放进入中国境内且产自关境外的产品）</w:t>
      </w:r>
    </w:p>
    <w:p w14:paraId="18273BC0">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28359015"/>
      <w:bookmarkStart w:id="14" w:name="_Toc35393801"/>
      <w:bookmarkStart w:id="15" w:name="_Toc35393632"/>
      <w:bookmarkStart w:id="16" w:name="_Toc28359092"/>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3B2EF101">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7" w:name="_Toc28359017"/>
      <w:bookmarkStart w:id="18" w:name="_Toc35393634"/>
      <w:bookmarkStart w:id="19" w:name="_Toc28359094"/>
      <w:bookmarkStart w:id="20" w:name="_Toc35393803"/>
      <w:r>
        <w:rPr>
          <w:rFonts w:hint="eastAsia" w:ascii="宋体" w:hAnsi="宋体" w:cs="宋体"/>
          <w:color w:val="000000" w:themeColor="text1"/>
          <w:sz w:val="24"/>
          <w:szCs w:val="24"/>
          <w:highlight w:val="none"/>
          <w14:textFill>
            <w14:solidFill>
              <w14:schemeClr w14:val="tx1"/>
            </w14:solidFill>
          </w14:textFill>
        </w:rPr>
        <w:t>1、时间：202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11</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17</w:t>
      </w:r>
      <w:r>
        <w:rPr>
          <w:rFonts w:hint="eastAsia" w:ascii="宋体" w:hAnsi="宋体" w:cs="宋体"/>
          <w:color w:val="000000" w:themeColor="text1"/>
          <w:sz w:val="24"/>
          <w:szCs w:val="24"/>
          <w:highlight w:val="none"/>
          <w14:textFill>
            <w14:solidFill>
              <w14:schemeClr w14:val="tx1"/>
            </w14:solidFill>
          </w14:textFill>
        </w:rPr>
        <w:t>日</w:t>
      </w:r>
      <w:r>
        <w:rPr>
          <w:rFonts w:hint="eastAsia" w:ascii="宋体" w:hAnsi="宋体" w:cs="宋体"/>
          <w:color w:val="000000" w:themeColor="text1"/>
          <w:sz w:val="24"/>
          <w:szCs w:val="24"/>
          <w:highlight w:val="none"/>
          <w:lang w:eastAsia="zh-CN"/>
          <w14:textFill>
            <w14:solidFill>
              <w14:schemeClr w14:val="tx1"/>
            </w14:solidFill>
          </w14:textFill>
        </w:rPr>
        <w:t>，每天上午9:00至11:30，下午14:00至17:00（北京时间，法定节假日除外）</w:t>
      </w:r>
    </w:p>
    <w:p w14:paraId="4DCFFC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https://njsnzx.cn/#/detail?id=3391</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BAF72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090F53E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4E831C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29ADA0F">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2026年8月21日9时30分</w:t>
      </w:r>
      <w:r>
        <w:rPr>
          <w:rFonts w:hint="eastAsia" w:ascii="宋体" w:hAnsi="宋体" w:cs="宋体"/>
          <w:bCs/>
          <w:color w:val="000000" w:themeColor="text1"/>
          <w:sz w:val="24"/>
          <w:szCs w:val="24"/>
          <w:highlight w:val="none"/>
          <w14:textFill>
            <w14:solidFill>
              <w14:schemeClr w14:val="tx1"/>
            </w14:solidFill>
          </w14:textFill>
        </w:rPr>
        <w:t>（北京时间）</w:t>
      </w:r>
    </w:p>
    <w:p w14:paraId="587A587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0C89019">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20A6622C">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2026年8月21日9时30分</w:t>
      </w:r>
      <w:r>
        <w:rPr>
          <w:rFonts w:hint="eastAsia" w:ascii="宋体" w:hAnsi="宋体" w:cs="宋体"/>
          <w:bCs/>
          <w:color w:val="000000" w:themeColor="text1"/>
          <w:sz w:val="24"/>
          <w:szCs w:val="24"/>
          <w:highlight w:val="none"/>
          <w14:textFill>
            <w14:solidFill>
              <w14:schemeClr w14:val="tx1"/>
            </w14:solidFill>
          </w14:textFill>
        </w:rPr>
        <w:t>（北京时间）</w:t>
      </w:r>
    </w:p>
    <w:p w14:paraId="6EE056D8">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5651F45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311A75C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795"/>
      <w:bookmarkStart w:id="22" w:name="_Toc35393626"/>
    </w:p>
    <w:p w14:paraId="1381C8E0">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6047E83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3F84D955">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7A6DBD44">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35393633"/>
      <w:bookmarkStart w:id="24" w:name="_Toc28359016"/>
      <w:bookmarkStart w:id="25" w:name="_Toc35393802"/>
      <w:bookmarkStart w:id="26" w:name="_Toc2835909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095AB7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3744199C">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35393796"/>
      <w:bookmarkStart w:id="28" w:name="_Toc28359085"/>
      <w:bookmarkStart w:id="29" w:name="_Toc28359008"/>
      <w:bookmarkStart w:id="30" w:name="_Toc35393627"/>
      <w:r>
        <w:rPr>
          <w:rFonts w:hint="eastAsia" w:ascii="宋体" w:hAnsi="宋体" w:cs="宋体"/>
          <w:bCs/>
          <w:color w:val="000000" w:themeColor="text1"/>
          <w:highlight w:val="none"/>
          <w14:textFill>
            <w14:solidFill>
              <w14:schemeClr w14:val="tx1"/>
            </w14:solidFill>
          </w14:textFill>
        </w:rPr>
        <w:t>（1）本公告在中国药科大学招投标办公室网站发布，敬请各投标人关注；</w:t>
      </w:r>
    </w:p>
    <w:p w14:paraId="6A5DDC4B">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（2）若有关本次采购存在变动或修改，敬请各投标人及时关注中国药科大学招投标办公室网发布的关于本项目的信息更正公告。</w:t>
      </w:r>
    </w:p>
    <w:p w14:paraId="10DE5A9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74884F6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D1AC94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6159E17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5A479D8D">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27049CE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ascii="宋体" w:hAnsi="宋体" w:eastAsia="宋体" w:cs="宋体"/>
          <w:color w:val="000000" w:themeColor="text1"/>
          <w:sz w:val="24"/>
          <w:szCs w:val="24"/>
          <w:highlight w:val="none"/>
          <w14:textFill>
            <w14:solidFill>
              <w14:schemeClr w14:val="tx1"/>
            </w14:solidFill>
          </w14:textFill>
        </w:rPr>
        <w:t>000元（大写：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ascii="宋体" w:hAnsi="宋体" w:eastAsia="宋体" w:cs="宋体"/>
          <w:color w:val="000000" w:themeColor="text1"/>
          <w:sz w:val="24"/>
          <w:szCs w:val="24"/>
          <w:highlight w:val="none"/>
          <w14:textFill>
            <w14:solidFill>
              <w14:schemeClr w14:val="tx1"/>
            </w14:solidFill>
          </w14:textFill>
        </w:rPr>
        <w:t>万</w:t>
      </w:r>
      <w:r>
        <w:rPr>
          <w:rFonts w:hint="eastAsia" w:ascii="宋体" w:hAnsi="宋体" w:eastAsia="宋体" w:cs="宋体"/>
          <w:color w:val="000000" w:themeColor="text1"/>
          <w:sz w:val="24"/>
          <w:szCs w:val="24"/>
          <w:highlight w:val="none"/>
          <w:lang w:val="en-US" w:eastAsia="zh-CN"/>
          <w14:textFill>
            <w14:solidFill>
              <w14:schemeClr w14:val="tx1"/>
            </w14:solidFill>
          </w14:textFill>
        </w:rPr>
        <w:t>伍仟</w:t>
      </w:r>
      <w:r>
        <w:rPr>
          <w:rFonts w:hint="eastAsia" w:ascii="宋体" w:hAnsi="宋体" w:eastAsia="宋体" w:cs="宋体"/>
          <w:color w:val="000000" w:themeColor="text1"/>
          <w:sz w:val="24"/>
          <w:szCs w:val="24"/>
          <w:highlight w:val="none"/>
          <w:lang w:eastAsia="zh-CN"/>
          <w14:textFill>
            <w14:solidFill>
              <w14:schemeClr w14:val="tx1"/>
            </w14:solidFill>
          </w14:textFill>
        </w:rPr>
        <w:t>圆</w:t>
      </w:r>
      <w:r>
        <w:rPr>
          <w:rFonts w:ascii="宋体" w:hAnsi="宋体" w:eastAsia="宋体" w:cs="宋体"/>
          <w:color w:val="000000" w:themeColor="text1"/>
          <w:sz w:val="24"/>
          <w:szCs w:val="24"/>
          <w:highlight w:val="none"/>
          <w14:textFill>
            <w14:solidFill>
              <w14:schemeClr w14:val="tx1"/>
            </w14:solidFill>
          </w14:textFill>
        </w:rPr>
        <w:t>元整），支付信息详见招标文件。</w:t>
      </w:r>
    </w:p>
    <w:p w14:paraId="6249039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5B64B521">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4ABE1A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748C44D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7EB94A6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联系人：李老师、</w:t>
      </w:r>
      <w:r>
        <w:rPr>
          <w:rFonts w:hint="eastAsia" w:ascii="宋体" w:hAnsi="宋体" w:eastAsia="宋体" w:cs="宋体"/>
          <w:color w:val="000000" w:themeColor="text1"/>
          <w:sz w:val="24"/>
          <w:szCs w:val="24"/>
          <w:highlight w:val="none"/>
          <w:lang w:val="en-US" w:eastAsia="zh-CN"/>
          <w14:textFill>
            <w14:solidFill>
              <w14:schemeClr w14:val="tx1"/>
            </w14:solidFill>
          </w14:textFill>
        </w:rPr>
        <w:t>陈</w:t>
      </w:r>
      <w:r>
        <w:rPr>
          <w:rFonts w:ascii="宋体" w:hAnsi="宋体" w:eastAsia="宋体" w:cs="宋体"/>
          <w:color w:val="000000" w:themeColor="text1"/>
          <w:sz w:val="24"/>
          <w:szCs w:val="24"/>
          <w:highlight w:val="none"/>
          <w14:textFill>
            <w14:solidFill>
              <w14:schemeClr w14:val="tx1"/>
            </w14:solidFill>
          </w14:textFill>
        </w:rPr>
        <w:t xml:space="preserve">老师 </w:t>
      </w:r>
    </w:p>
    <w:p w14:paraId="732B7B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联系方式：025-86185029、</w:t>
      </w:r>
      <w:r>
        <w:rPr>
          <w:rFonts w:hint="eastAsia" w:ascii="宋体" w:hAnsi="宋体" w:eastAsia="宋体" w:cs="宋体"/>
          <w:color w:val="000000" w:themeColor="text1"/>
          <w:sz w:val="24"/>
          <w:szCs w:val="24"/>
          <w:highlight w:val="none"/>
          <w:lang w:val="en-US" w:eastAsia="zh-CN"/>
          <w14:textFill>
            <w14:solidFill>
              <w14:schemeClr w14:val="tx1"/>
            </w14:solidFill>
          </w14:textFill>
        </w:rPr>
        <w:t>025-</w:t>
      </w:r>
      <w:r>
        <w:rPr>
          <w:rFonts w:hint="eastAsia" w:ascii="宋体" w:hAnsi="宋体" w:eastAsia="宋体" w:cs="宋体"/>
          <w:color w:val="000000" w:themeColor="text1"/>
          <w:sz w:val="24"/>
          <w:szCs w:val="24"/>
          <w:highlight w:val="none"/>
          <w14:textFill>
            <w14:solidFill>
              <w14:schemeClr w14:val="tx1"/>
            </w14:solidFill>
          </w14:textFill>
        </w:rPr>
        <w:t>86185581</w:t>
      </w:r>
    </w:p>
    <w:p w14:paraId="7FB4932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BF794F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2066FFAB">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426C221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5080AAD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ascii="宋体" w:hAnsi="宋体" w:eastAsia="宋体" w:cs="宋体"/>
          <w:color w:val="000000" w:themeColor="text1"/>
          <w:sz w:val="24"/>
          <w:szCs w:val="24"/>
          <w:highlight w:val="none"/>
          <w14:textFill>
            <w14:solidFill>
              <w14:schemeClr w14:val="tx1"/>
            </w14:solidFill>
          </w14:textFill>
        </w:rPr>
        <w:t>项目联系人：李佳蓉</w:t>
      </w:r>
    </w:p>
    <w:p w14:paraId="75DD68B9">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76FBC2E3">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1962DCE1">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332BB9E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12D4DB1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1A1ABE29">
      <w:pPr>
        <w:autoSpaceDE w:val="0"/>
        <w:autoSpaceDN w:val="0"/>
        <w:adjustRightInd w:val="0"/>
        <w:ind w:firstLine="420" w:firstLineChars="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76A0AE1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23267A38">
      <w:pPr>
        <w:autoSpaceDE w:val="0"/>
        <w:autoSpaceDN w:val="0"/>
        <w:adjustRightInd w:val="0"/>
        <w:ind w:firstLine="420" w:firstLineChars="0"/>
        <w:outlineLvl w:val="9"/>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FD77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2B105102">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 </w:t>
      </w:r>
      <w:r>
        <w:rPr>
          <w:rFonts w:hint="eastAsia" w:asciiTheme="minorEastAsia" w:hAnsiTheme="minorEastAsia" w:eastAsiaTheme="minorEastAsia"/>
          <w:color w:val="000000" w:themeColor="text1"/>
          <w:szCs w:val="21"/>
          <w:highlight w:val="none"/>
          <w:lang w:val="zh-CN"/>
          <w14:textFill>
            <w14:solidFill>
              <w14:schemeClr w14:val="tx1"/>
            </w14:solidFill>
          </w14:textFill>
        </w:rPr>
        <w:t>“货物和服务”指本采购文件中所述产品及相关服务。</w:t>
      </w:r>
    </w:p>
    <w:p w14:paraId="5F06574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4085CB8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F3897E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10B37C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34296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5298974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491BC8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86334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D49215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238A00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636F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0B7C6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FE08C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44BA68A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7EF5A32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7788A4A0">
      <w:pPr>
        <w:autoSpaceDE w:val="0"/>
        <w:autoSpaceDN w:val="0"/>
        <w:adjustRightInd w:val="0"/>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19998B8">
      <w:pPr>
        <w:autoSpaceDE w:val="0"/>
        <w:autoSpaceDN w:val="0"/>
        <w:adjustRightInd w:val="0"/>
        <w:ind w:firstLine="42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3.8 </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lang w:val="zh-CN"/>
          <w14:textFill>
            <w14:solidFill>
              <w14:schemeClr w14:val="tx1"/>
            </w14:solidFill>
          </w14:textFill>
        </w:rPr>
        <w:t>未按要求</w:t>
      </w:r>
      <w:r>
        <w:rPr>
          <w:rFonts w:hint="eastAsia"/>
          <w:bCs/>
          <w:color w:val="000000" w:themeColor="text1"/>
          <w:highlight w:val="none"/>
          <w:lang w:val="zh-CN"/>
          <w14:textFill>
            <w14:solidFill>
              <w14:schemeClr w14:val="tx1"/>
            </w14:solidFill>
          </w14:textFill>
        </w:rPr>
        <w:t>提供相关材料的，不享受相关政策。</w:t>
      </w:r>
    </w:p>
    <w:p w14:paraId="766C2132">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3014778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40B83563">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w:t>
      </w:r>
      <w:r>
        <w:rPr>
          <w:rFonts w:hint="eastAsia" w:asciiTheme="minorEastAsia" w:hAnsiTheme="minorEastAsia" w:eastAsiaTheme="minorEastAsia"/>
          <w:color w:val="000000" w:themeColor="text1"/>
          <w:highlight w:val="none"/>
          <w:lang w:val="zh-CN"/>
          <w14:textFill>
            <w14:solidFill>
              <w14:schemeClr w14:val="tx1"/>
            </w14:solidFill>
          </w14:textFill>
        </w:rPr>
        <w:t>采购代理服务费以</w:t>
      </w:r>
      <w:r>
        <w:rPr>
          <w:rFonts w:hint="eastAsia" w:asciiTheme="minorEastAsia" w:hAnsiTheme="minorEastAsia" w:eastAsiaTheme="minorEastAsia"/>
          <w:color w:val="000000" w:themeColor="text1"/>
          <w:highlight w:val="none"/>
          <w:lang w:val="en-US" w:eastAsia="zh-CN"/>
          <w14:textFill>
            <w14:solidFill>
              <w14:schemeClr w14:val="tx1"/>
            </w14:solidFill>
          </w14:textFill>
        </w:rPr>
        <w:t>成交</w:t>
      </w:r>
      <w:r>
        <w:rPr>
          <w:rFonts w:hint="eastAsia" w:asciiTheme="minorEastAsia" w:hAnsiTheme="minorEastAsia" w:eastAsiaTheme="minorEastAsia"/>
          <w:color w:val="000000" w:themeColor="text1"/>
          <w:highlight w:val="none"/>
          <w:lang w:val="zh-CN"/>
          <w14:textFill>
            <w14:solidFill>
              <w14:schemeClr w14:val="tx1"/>
            </w14:solidFill>
          </w14:textFill>
        </w:rPr>
        <w:t>通知书的</w:t>
      </w:r>
      <w:r>
        <w:rPr>
          <w:rFonts w:hint="eastAsia" w:asciiTheme="minorEastAsia" w:hAnsiTheme="minorEastAsia" w:eastAsiaTheme="minorEastAsia"/>
          <w:color w:val="000000" w:themeColor="text1"/>
          <w:highlight w:val="none"/>
          <w:lang w:val="en-US" w:eastAsia="zh-CN"/>
          <w14:textFill>
            <w14:solidFill>
              <w14:schemeClr w14:val="tx1"/>
            </w14:solidFill>
          </w14:textFill>
        </w:rPr>
        <w:t>成交</w:t>
      </w:r>
      <w:r>
        <w:rPr>
          <w:rFonts w:hint="eastAsia" w:asciiTheme="minorEastAsia" w:hAnsiTheme="minorEastAsia" w:eastAsiaTheme="minorEastAsia"/>
          <w:color w:val="000000" w:themeColor="text1"/>
          <w:highlight w:val="none"/>
          <w:lang w:val="zh-CN"/>
          <w14:textFill>
            <w14:solidFill>
              <w14:schemeClr w14:val="tx1"/>
            </w14:solidFill>
          </w14:textFill>
        </w:rPr>
        <w:t>金额作为收取的计算基数，参照《招标代理服务收费管理暂行办法》（计价格[2002]1980号）文件规定的</w:t>
      </w:r>
      <w:r>
        <w:rPr>
          <w:rFonts w:hint="eastAsia" w:asciiTheme="minorEastAsia" w:hAnsiTheme="minorEastAsia" w:eastAsiaTheme="minorEastAsia"/>
          <w:color w:val="000000" w:themeColor="text1"/>
          <w:highlight w:val="none"/>
          <w14:textFill>
            <w14:solidFill>
              <w14:schemeClr w14:val="tx1"/>
            </w14:solidFill>
          </w14:textFill>
        </w:rPr>
        <w:t>44</w:t>
      </w:r>
      <w:r>
        <w:rPr>
          <w:rFonts w:hint="eastAsia" w:asciiTheme="minorEastAsia" w:hAnsiTheme="minorEastAsia" w:eastAsiaTheme="minorEastAsia"/>
          <w:color w:val="000000" w:themeColor="text1"/>
          <w:highlight w:val="none"/>
          <w:lang w:val="zh-CN"/>
          <w14:textFill>
            <w14:solidFill>
              <w14:schemeClr w14:val="tx1"/>
            </w14:solidFill>
          </w14:textFill>
        </w:rPr>
        <w:t>%收取。该项费用请投标人综合考虑在投标报价中，后期采购人不单独列支。</w:t>
      </w:r>
    </w:p>
    <w:p w14:paraId="00EFAF3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1C6632D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AA85F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41F28D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0F27D0E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3F6C1B7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2BD34F8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7EDDA32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75BA08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99DF5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14A8B5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00B927C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2C6C6EFA">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167CFBAF">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4C06F169">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5712747B">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13EFAF83">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b/>
          <w:bCs/>
          <w:color w:val="000000" w:themeColor="text1"/>
          <w:kern w:val="0"/>
          <w:szCs w:val="21"/>
          <w:highlight w:val="none"/>
          <w:lang w:val="zh-CN"/>
          <w14:textFill>
            <w14:solidFill>
              <w14:schemeClr w14:val="tx1"/>
            </w14:solidFill>
          </w14:textFill>
        </w:rPr>
        <w:t>磋商保证金交纳相关证明材料；</w:t>
      </w:r>
    </w:p>
    <w:p w14:paraId="6F5DFCC5">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1ADC1140">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532E584C">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8</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70025C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w:t>
      </w:r>
      <w:r>
        <w:rPr>
          <w:rFonts w:hint="eastAsia" w:ascii="宋体" w:hAnsi="宋体" w:cs="宋体"/>
          <w:color w:val="000000" w:themeColor="text1"/>
          <w:kern w:val="0"/>
          <w:szCs w:val="21"/>
          <w:highlight w:val="none"/>
          <w:lang w:val="en-US" w:eastAsia="zh-CN"/>
          <w14:textFill>
            <w14:solidFill>
              <w14:schemeClr w14:val="tx1"/>
            </w14:solidFill>
          </w14:textFill>
        </w:rPr>
        <w:t>货物及</w:t>
      </w:r>
      <w:r>
        <w:rPr>
          <w:rFonts w:hint="eastAsia" w:ascii="宋体" w:hAnsi="宋体" w:cs="宋体"/>
          <w:color w:val="000000" w:themeColor="text1"/>
          <w:kern w:val="0"/>
          <w:szCs w:val="21"/>
          <w:highlight w:val="none"/>
          <w14:textFill>
            <w14:solidFill>
              <w14:schemeClr w14:val="tx1"/>
            </w14:solidFill>
          </w14:textFill>
        </w:rPr>
        <w:t>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4CFE2EE0">
      <w:pPr>
        <w:widowControl/>
        <w:adjustRightInd w:val="0"/>
        <w:ind w:firstLine="420"/>
        <w:rPr>
          <w:rFonts w:hint="eastAsia"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（1）项目（服务）方案；</w:t>
      </w:r>
    </w:p>
    <w:p w14:paraId="08C32DFB">
      <w:pPr>
        <w:widowControl/>
        <w:adjustRightInd w:val="0"/>
        <w:ind w:firstLine="420"/>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（2）《磋商分项报价表》；</w:t>
      </w:r>
    </w:p>
    <w:p w14:paraId="22A0066C">
      <w:pPr>
        <w:widowControl/>
        <w:adjustRightInd w:val="0"/>
        <w:ind w:firstLine="420"/>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（3）《技术条款偏离表》</w:t>
      </w:r>
    </w:p>
    <w:p w14:paraId="04D92C6B">
      <w:pPr>
        <w:widowControl/>
        <w:adjustRightInd w:val="0"/>
        <w:ind w:firstLine="420"/>
        <w:rPr>
          <w:rFonts w:cs="宋体" w:asciiTheme="minorEastAsia" w:hAnsiTheme="minorEastAsia" w:eastAsiaTheme="minorEastAsia"/>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（4）项目验收标准；</w:t>
      </w:r>
    </w:p>
    <w:p w14:paraId="3EC62DBC">
      <w:pPr>
        <w:widowControl/>
        <w:adjustRightInd w:val="0"/>
        <w:ind w:firstLine="420"/>
        <w:rPr>
          <w:rFonts w:cs="宋体" w:asciiTheme="minorEastAsia" w:hAnsiTheme="minorEastAsia" w:eastAsiaTheme="minorEastAsia"/>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（5）服务承诺；</w:t>
      </w:r>
    </w:p>
    <w:p w14:paraId="0592526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16C07A1B">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09E5238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11A6BE6D">
      <w:pPr>
        <w:autoSpaceDE w:val="0"/>
        <w:autoSpaceDN w:val="0"/>
        <w:adjustRightInd w:val="0"/>
        <w:snapToGrid w:val="0"/>
        <w:spacing w:line="259" w:lineRule="auto"/>
        <w:ind w:firstLine="420"/>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（1）价格部分是对服务价格构成的说明，磋商文件如没有特别说明的话，对每一项</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货物及</w:t>
      </w:r>
      <w:r>
        <w:rPr>
          <w:rFonts w:hint="eastAsia" w:asciiTheme="minorEastAsia" w:hAnsiTheme="minorEastAsia" w:eastAsiaTheme="minorEastAsia"/>
          <w:color w:val="000000" w:themeColor="text1"/>
          <w:szCs w:val="21"/>
          <w:highlight w:val="none"/>
          <w:lang w:val="zh-CN"/>
          <w14:textFill>
            <w14:solidFill>
              <w14:schemeClr w14:val="tx1"/>
            </w14:solidFill>
          </w14:textFill>
        </w:rPr>
        <w:t>服务仅接受一个价格。</w:t>
      </w:r>
    </w:p>
    <w:p w14:paraId="648F3704">
      <w:pPr>
        <w:autoSpaceDE w:val="0"/>
        <w:autoSpaceDN w:val="0"/>
        <w:adjustRightInd w:val="0"/>
        <w:snapToGrid w:val="0"/>
        <w:spacing w:line="259" w:lineRule="auto"/>
        <w:ind w:firstLine="482" w:firstLineChars="230"/>
        <w:rPr>
          <w:rFonts w:cs="宋体" w:asciiTheme="minorEastAsia" w:hAnsiTheme="minorEastAsia" w:eastAsiaTheme="minorEastAsia"/>
          <w:color w:val="000000" w:themeColor="text1"/>
          <w:kern w:val="0"/>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（2）</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48D22154">
      <w:pPr>
        <w:autoSpaceDE w:val="0"/>
        <w:autoSpaceDN w:val="0"/>
        <w:adjustRightInd w:val="0"/>
        <w:snapToGrid w:val="0"/>
        <w:spacing w:line="259" w:lineRule="auto"/>
        <w:ind w:firstLine="420"/>
        <w:rPr>
          <w:rFonts w:asciiTheme="minorEastAsia" w:hAnsiTheme="minorEastAsia" w:eastAsiaTheme="minorEastAsia"/>
          <w:b/>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（3）</w:t>
      </w:r>
      <w:r>
        <w:rPr>
          <w:rFonts w:hint="eastAsia" w:asciiTheme="minorEastAsia" w:hAnsiTheme="minorEastAsia" w:eastAsiaTheme="minorEastAsia"/>
          <w:b/>
          <w:color w:val="000000" w:themeColor="text1"/>
          <w:szCs w:val="21"/>
          <w:highlight w:val="none"/>
          <w:lang w:val="zh-CN"/>
          <w14:textFill>
            <w14:solidFill>
              <w14:schemeClr w14:val="tx1"/>
            </w14:solidFill>
          </w14:textFill>
        </w:rPr>
        <w:t>供应商应充分考虑到市场价格变动，以及项目实施过程中的不可预见因素。如果有漏项，视同让利。</w:t>
      </w:r>
    </w:p>
    <w:p w14:paraId="7FD33A99">
      <w:pPr>
        <w:autoSpaceDE w:val="0"/>
        <w:autoSpaceDN w:val="0"/>
        <w:adjustRightInd w:val="0"/>
        <w:snapToGrid w:val="0"/>
        <w:spacing w:line="259" w:lineRule="auto"/>
        <w:ind w:firstLine="420"/>
        <w:rPr>
          <w:rFonts w:asciiTheme="minorEastAsia" w:hAnsiTheme="minorEastAsia" w:eastAsiaTheme="minorEastAsia"/>
          <w:b/>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w:t>
      </w:r>
      <w:r>
        <w:rPr>
          <w:rFonts w:hint="eastAsia" w:asciiTheme="minorEastAsia" w:hAnsiTheme="minorEastAsia" w:eastAsiaTheme="minorEastAsia"/>
          <w:b/>
          <w:color w:val="000000" w:themeColor="text1"/>
          <w:szCs w:val="21"/>
          <w:highlight w:val="none"/>
          <w:lang w:val="zh-CN"/>
          <w14:textFill>
            <w14:solidFill>
              <w14:schemeClr w14:val="tx1"/>
            </w14:solidFill>
          </w14:textFill>
        </w:rPr>
        <w:t>经磋商后，如果成交价高于或低于供应商在响应文件首次报价的，分项报价同比例调整。</w:t>
      </w:r>
    </w:p>
    <w:p w14:paraId="3CAC8F4C">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）供应商应评细阅读磋商文件，充分了解施工现场位置、环境、道路、储存空间、装卸限制及任何其他足以影响报价之情况，任何因忽视或误解而导致的成本增加或</w:t>
      </w:r>
      <w:r>
        <w:rPr>
          <w:rFonts w:hint="eastAsia" w:ascii="宋体" w:hAnsi="宋体" w:cs="宋体"/>
          <w:color w:val="000000" w:themeColor="text1"/>
          <w:szCs w:val="21"/>
          <w:highlight w:val="none"/>
          <w:lang w:val="en-US" w:eastAsia="zh-CN"/>
          <w14:textFill>
            <w14:solidFill>
              <w14:schemeClr w14:val="tx1"/>
            </w14:solidFill>
          </w14:textFill>
        </w:rPr>
        <w:t>交货</w:t>
      </w:r>
      <w:r>
        <w:rPr>
          <w:rFonts w:hint="eastAsia" w:ascii="宋体" w:hAnsi="宋体" w:cs="宋体"/>
          <w:color w:val="000000" w:themeColor="text1"/>
          <w:szCs w:val="21"/>
          <w:highlight w:val="none"/>
          <w:lang w:val="zh-CN"/>
          <w14:textFill>
            <w14:solidFill>
              <w14:schemeClr w14:val="tx1"/>
            </w14:solidFill>
          </w14:textFill>
        </w:rPr>
        <w:t>期延长等情况采购人一律不予认可。在对现场进行实地勘察后，提出合理的报价，在《磋商报价汇总表》中标明拟提供货物和服务的总价、在《磋商分项报价表》中标明拟提供货物和服务的明细价。</w:t>
      </w:r>
    </w:p>
    <w:p w14:paraId="7B156206">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）供应商的任何错漏、优惠、竞争性报价不得作为减轻责任、减少服务、降低质量的理由。</w:t>
      </w:r>
    </w:p>
    <w:p w14:paraId="7EE2B932">
      <w:pP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）报价表必须由供应商法人代表或委托授权人签字或加盖单位公章。如有优惠条款，请单独列明，但不得影响报价，影响货物或服务整体功能。</w:t>
      </w:r>
    </w:p>
    <w:p w14:paraId="3693FFD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zh-CN"/>
          <w14:textFill>
            <w14:solidFill>
              <w14:schemeClr w14:val="tx1"/>
            </w14:solidFill>
          </w14:textFill>
        </w:rPr>
        <w:t xml:space="preserve"> 评审中出现下列情形之一的，评审委员会应当启动异常低价投标（响应）审查程序：</w:t>
      </w:r>
    </w:p>
    <w:p w14:paraId="2B474F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8.1</w:t>
      </w:r>
      <w:r>
        <w:rPr>
          <w:rFonts w:hint="eastAsia" w:ascii="宋体" w:hAnsi="宋体" w:cs="宋体"/>
          <w:color w:val="000000" w:themeColor="text1"/>
          <w:sz w:val="2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66877649">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1A0C3A63">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w:t>
      </w:r>
    </w:p>
    <w:p w14:paraId="52403470">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lang w:val="zh-CN"/>
          <w14:textFill>
            <w14:solidFill>
              <w14:schemeClr w14:val="tx1"/>
            </w14:solidFill>
          </w14:textFill>
        </w:rPr>
        <w:t>4）评审委员会基于专业判断，认为供应商报价过低，有可能影响产品质量或者不能诚信履约的其他情形。</w:t>
      </w:r>
    </w:p>
    <w:p w14:paraId="2F32613F">
      <w:pPr>
        <w:pStyle w:val="15"/>
        <w:pageBreakBefore w:val="0"/>
        <w:kinsoku/>
        <w:wordWrap/>
        <w:overflowPunct/>
        <w:topLinePunct w:val="0"/>
        <w:bidi w:val="0"/>
        <w:spacing w:line="320" w:lineRule="atLeast"/>
        <w:ind w:firstLine="420" w:firstLineChars="200"/>
        <w:textAlignment w:val="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相关法律法规对供应商报价有规定的，从其规定。</w:t>
      </w:r>
    </w:p>
    <w:p w14:paraId="5B3CDE3B">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 xml:space="preserve">5 </w:t>
      </w:r>
      <w:r>
        <w:rPr>
          <w:rFonts w:hint="eastAsia" w:ascii="宋体" w:hAnsi="宋体" w:cs="宋体"/>
          <w:color w:val="000000" w:themeColor="text1"/>
          <w:sz w:val="2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lang w:val="zh-CN"/>
          <w14:textFill>
            <w14:solidFill>
              <w14:schemeClr w14:val="tx1"/>
            </w14:solidFill>
          </w14:textFill>
        </w:rPr>
        <w:t>1）项至第（</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 w:val="21"/>
          <w:szCs w:val="21"/>
          <w:highlight w:val="none"/>
          <w:lang w:val="en-US" w:eastAsia="zh-CN"/>
          <w14:textFill>
            <w14:solidFill>
              <w14:schemeClr w14:val="tx1"/>
            </w14:solidFill>
          </w14:textFill>
        </w:rPr>
        <w:t>8.3</w:t>
      </w:r>
      <w:r>
        <w:rPr>
          <w:rFonts w:hint="eastAsia" w:ascii="宋体" w:hAnsi="宋体" w:cs="宋体"/>
          <w:color w:val="000000" w:themeColor="text1"/>
          <w:sz w:val="2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741CCA7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4C33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07F7025F">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3B36DF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76D4EC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3420DC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41D4B68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15B926E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37DB6875">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492E6BF">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5A12C4D3">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411DEA31">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282B70C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ACFD41A">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6AEECB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6B6E41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29CE0D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05C1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6951A84">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4D7A6F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41ABC7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1F05F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624A53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1BBE774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405CBDA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2732051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7C58C7B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371D8BD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2FC6429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715B6477">
      <w:pPr>
        <w:autoSpaceDE w:val="0"/>
        <w:autoSpaceDN w:val="0"/>
        <w:adjustRightInd w:val="0"/>
        <w:snapToGrid w:val="0"/>
        <w:spacing w:line="259" w:lineRule="auto"/>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9AF8B06">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9B09BB1">
      <w:pPr>
        <w:autoSpaceDE w:val="0"/>
        <w:autoSpaceDN w:val="0"/>
        <w:adjustRightInd w:val="0"/>
        <w:snapToGrid w:val="0"/>
        <w:spacing w:line="259" w:lineRule="auto"/>
        <w:ind w:firstLine="420" w:firstLineChars="0"/>
        <w:outlineLvl w:val="9"/>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31E8D925">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45BFCA44">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19ADA8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451AB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4F89467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40E52703">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32" w:name="_Toc14932"/>
      <w:bookmarkStart w:id="33" w:name="_Toc12721"/>
      <w:bookmarkStart w:id="34" w:name="_Toc18872"/>
      <w:r>
        <w:rPr>
          <w:rFonts w:hint="eastAsia" w:ascii="宋体" w:hAnsi="宋体" w:cs="宋体"/>
          <w:bCs/>
          <w:color w:val="000000" w:themeColor="text1"/>
          <w:szCs w:val="21"/>
          <w:highlight w:val="none"/>
          <w14:textFill>
            <w14:solidFill>
              <w14:schemeClr w14:val="tx1"/>
            </w14:solidFill>
          </w14:textFill>
        </w:rPr>
        <w:t>11.9</w:t>
      </w:r>
      <w:r>
        <w:rPr>
          <w:rFonts w:hint="eastAsia" w:ascii="宋体" w:hAnsi="宋体" w:cs="宋体"/>
          <w:bCs/>
          <w:color w:val="000000" w:themeColor="text1"/>
          <w:szCs w:val="21"/>
          <w:highlight w:val="none"/>
          <w:lang w:val="zh-CN"/>
          <w14:textFill>
            <w14:solidFill>
              <w14:schemeClr w14:val="tx1"/>
            </w14:solidFill>
          </w14:textFill>
        </w:rPr>
        <w:t xml:space="preserve"> 根据《关于印发中国药科大学采购若干实施细则的通知》（药大标〔2018〕017号）附件2第十七条：单项预算不足100万元的工程及工程中的货物，不足50万元的工程服务项目，除采取单一来源方式外，原则上应有不少于三家供应商投标或响应；如出现不足三家的情形，可按如下规定处理：</w:t>
      </w:r>
      <w:bookmarkEnd w:id="32"/>
      <w:bookmarkEnd w:id="33"/>
      <w:bookmarkEnd w:id="34"/>
    </w:p>
    <w:p w14:paraId="312B7814">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35" w:name="_Toc23981"/>
      <w:bookmarkStart w:id="36" w:name="_Toc29531"/>
      <w:bookmarkStart w:id="37" w:name="_Toc21283"/>
      <w:r>
        <w:rPr>
          <w:rFonts w:hint="eastAsia" w:ascii="宋体" w:hAnsi="宋体" w:cs="宋体"/>
          <w:bCs/>
          <w:color w:val="000000" w:themeColor="text1"/>
          <w:szCs w:val="21"/>
          <w:highlight w:val="none"/>
          <w:lang w:val="zh-CN"/>
          <w14:textFill>
            <w14:solidFill>
              <w14:schemeClr w14:val="tx1"/>
            </w14:solidFill>
          </w14:textFill>
        </w:rPr>
        <w:t>（一）报名时间截止时，报名单位不足三家的，延长报名时间，继续接受报名，延长的报名时间不得少于原报名时间。</w:t>
      </w:r>
      <w:bookmarkEnd w:id="35"/>
      <w:bookmarkEnd w:id="36"/>
      <w:bookmarkEnd w:id="37"/>
    </w:p>
    <w:p w14:paraId="18061B6B">
      <w:pPr>
        <w:shd w:val="clear"/>
        <w:autoSpaceDE w:val="0"/>
        <w:autoSpaceDN w:val="0"/>
        <w:adjustRightInd w:val="0"/>
        <w:snapToGrid w:val="0"/>
        <w:spacing w:line="259" w:lineRule="auto"/>
        <w:ind w:firstLine="420"/>
        <w:outlineLvl w:val="9"/>
        <w:rPr>
          <w:rFonts w:hint="eastAsia" w:ascii="宋体" w:hAnsi="宋体" w:cs="宋体"/>
          <w:bCs/>
          <w:color w:val="000000" w:themeColor="text1"/>
          <w:szCs w:val="21"/>
          <w:highlight w:val="none"/>
          <w:lang w:val="zh-CN"/>
          <w14:textFill>
            <w14:solidFill>
              <w14:schemeClr w14:val="tx1"/>
            </w14:solidFill>
          </w14:textFill>
        </w:rPr>
      </w:pPr>
      <w:bookmarkStart w:id="38" w:name="_Toc834"/>
      <w:bookmarkStart w:id="39" w:name="_Toc9902"/>
      <w:bookmarkStart w:id="40" w:name="_Toc1998"/>
      <w:r>
        <w:rPr>
          <w:rFonts w:hint="eastAsia" w:ascii="宋体" w:hAnsi="宋体" w:cs="宋体"/>
          <w:bCs/>
          <w:color w:val="000000" w:themeColor="text1"/>
          <w:szCs w:val="21"/>
          <w:highlight w:val="none"/>
          <w:lang w:val="zh-CN"/>
          <w14:textFill>
            <w14:solidFill>
              <w14:schemeClr w14:val="tx1"/>
            </w14:solidFill>
          </w14:textFill>
        </w:rPr>
        <w:t>（二）报名满三家，但在投标或响应时间截止时，只有两家单位提交投标或响应文件的，开启投标或响应文件后，评标委员会或评审小组经审核后认为仍能形成有效竞争的，可以按原定评审办法评审。只有一家单位提交投标或响应文件的，应废标并重新发布采购公告。</w:t>
      </w:r>
      <w:bookmarkEnd w:id="38"/>
      <w:bookmarkEnd w:id="39"/>
      <w:bookmarkEnd w:id="40"/>
    </w:p>
    <w:p w14:paraId="136186C9">
      <w:pPr>
        <w:shd w:val="clear"/>
        <w:autoSpaceDE w:val="0"/>
        <w:autoSpaceDN w:val="0"/>
        <w:adjustRightInd w:val="0"/>
        <w:snapToGrid w:val="0"/>
        <w:spacing w:line="259" w:lineRule="auto"/>
        <w:ind w:firstLine="420"/>
        <w:outlineLvl w:val="9"/>
        <w:rPr>
          <w:rFonts w:hint="eastAsia" w:ascii="宋体" w:hAnsi="宋体" w:cs="宋体"/>
          <w:bCs/>
          <w:color w:val="000000" w:themeColor="text1"/>
          <w:szCs w:val="21"/>
          <w:highlight w:val="none"/>
          <w:lang w:val="zh-CN"/>
          <w14:textFill>
            <w14:solidFill>
              <w14:schemeClr w14:val="tx1"/>
            </w14:solidFill>
          </w14:textFill>
        </w:rPr>
      </w:pPr>
      <w:bookmarkStart w:id="41" w:name="_Toc24212"/>
      <w:bookmarkStart w:id="42" w:name="_Toc14285"/>
      <w:bookmarkStart w:id="43" w:name="_Toc8538"/>
      <w:r>
        <w:rPr>
          <w:rFonts w:hint="eastAsia" w:ascii="宋体" w:hAnsi="宋体" w:cs="宋体"/>
          <w:bCs/>
          <w:color w:val="000000" w:themeColor="text1"/>
          <w:szCs w:val="21"/>
          <w:highlight w:val="none"/>
          <w:lang w:val="zh-CN"/>
          <w14:textFill>
            <w14:solidFill>
              <w14:schemeClr w14:val="tx1"/>
            </w14:solidFill>
          </w14:textFill>
        </w:rPr>
        <w:t>（三）投标或响应供应商满三家，但在评标或评审过程中发现实质性响应供应商只有两家的，评标委员会或评审小组认为仍能形成有效竞争的，可以按原定评审办法评审；实质性响应的供应商只有一家的，应废标并重新发布采购公告。</w:t>
      </w:r>
      <w:bookmarkEnd w:id="41"/>
      <w:bookmarkEnd w:id="42"/>
      <w:bookmarkEnd w:id="43"/>
    </w:p>
    <w:p w14:paraId="6D6B3503">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44" w:name="_Toc12985"/>
      <w:bookmarkStart w:id="45" w:name="_Toc16635"/>
      <w:bookmarkStart w:id="46" w:name="_Toc14847"/>
      <w:r>
        <w:rPr>
          <w:rFonts w:hint="eastAsia" w:ascii="宋体" w:hAnsi="宋体" w:cs="宋体"/>
          <w:bCs/>
          <w:color w:val="000000" w:themeColor="text1"/>
          <w:szCs w:val="21"/>
          <w:highlight w:val="none"/>
          <w:lang w:val="zh-CN"/>
          <w14:textFill>
            <w14:solidFill>
              <w14:schemeClr w14:val="tx1"/>
            </w14:solidFill>
          </w14:textFill>
        </w:rPr>
        <w:t>（四）经延长报名时间仍不满三家报名且无供应商质疑及废标重新发布公告的项目，有两家供应商报名并响应的可以按原定评审办法评审或变更为由两家单位参与的竞争性谈判或竞争性磋商；只有一家供应商报名或实质性响应的，可直接变更为单一来源方式采购。</w:t>
      </w:r>
      <w:bookmarkEnd w:id="44"/>
      <w:bookmarkEnd w:id="45"/>
      <w:bookmarkEnd w:id="46"/>
    </w:p>
    <w:p w14:paraId="065E599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3D6990D0">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D73716A">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406CA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0A1300C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60B1AE4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lang w:eastAsia="zh-CN"/>
          <w14:textFill>
            <w14:solidFill>
              <w14:schemeClr w14:val="tx1"/>
            </w14:solidFill>
          </w14:textFill>
        </w:rPr>
        <w:t>技术部分</w:t>
      </w:r>
      <w:r>
        <w:rPr>
          <w:rFonts w:hint="eastAsia" w:ascii="宋体" w:hAnsi="宋体" w:cs="宋体"/>
          <w:color w:val="000000" w:themeColor="text1"/>
          <w:szCs w:val="21"/>
          <w:highlight w:val="none"/>
          <w:lang w:val="zh-CN"/>
          <w14:textFill>
            <w14:solidFill>
              <w14:schemeClr w14:val="tx1"/>
            </w14:solidFill>
          </w14:textFill>
        </w:rPr>
        <w:t>）优劣顺序排列。</w:t>
      </w:r>
    </w:p>
    <w:p w14:paraId="65862BF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FB5A55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6DA0479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2DFC1DF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2BB9DA59">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1AE6868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7292702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10BA605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68D0DB4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2069AD93">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48CB916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6316673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7113361">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0A08E64">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EC13784">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6E0C42A1">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E9EED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7186B9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150BB5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B923AB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6AED9BE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1417C86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0813AD7">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2C8A357">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2BBF5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BA9793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3060A56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0405556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1B011766">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2728A11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16EB93F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6E4A89D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613DF37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5414B47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1048887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1045BBA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06876E4F">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1599CE58">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0985BDB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181F2E60">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47"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47"/>
    </w:p>
    <w:p w14:paraId="2F6D1584">
      <w:pPr>
        <w:pStyle w:val="4"/>
        <w:numPr>
          <w:ilvl w:val="0"/>
          <w:numId w:val="1"/>
        </w:numP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F9F306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773F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02AD634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333CE4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3D3C428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0578D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5930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03E15D41">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6A0C56E6">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5EB1BB4E">
            <w:pPr>
              <w:jc w:val="left"/>
              <w:rPr>
                <w:color w:val="000000" w:themeColor="text1"/>
                <w:szCs w:val="21"/>
                <w:highlight w:val="none"/>
                <w14:textFill>
                  <w14:solidFill>
                    <w14:schemeClr w14:val="tx1"/>
                  </w14:solidFill>
                </w14:textFill>
              </w:rPr>
            </w:pPr>
          </w:p>
        </w:tc>
        <w:tc>
          <w:tcPr>
            <w:tcW w:w="1005" w:type="dxa"/>
            <w:vAlign w:val="center"/>
          </w:tcPr>
          <w:p w14:paraId="3B5ADB25">
            <w:pPr>
              <w:rPr>
                <w:color w:val="000000" w:themeColor="text1"/>
                <w:szCs w:val="21"/>
                <w:highlight w:val="none"/>
                <w14:textFill>
                  <w14:solidFill>
                    <w14:schemeClr w14:val="tx1"/>
                  </w14:solidFill>
                </w14:textFill>
              </w:rPr>
            </w:pPr>
          </w:p>
        </w:tc>
        <w:tc>
          <w:tcPr>
            <w:tcW w:w="930" w:type="dxa"/>
            <w:vAlign w:val="center"/>
          </w:tcPr>
          <w:p w14:paraId="453E7448">
            <w:pPr>
              <w:rPr>
                <w:color w:val="000000" w:themeColor="text1"/>
                <w:szCs w:val="21"/>
                <w:highlight w:val="none"/>
                <w14:textFill>
                  <w14:solidFill>
                    <w14:schemeClr w14:val="tx1"/>
                  </w14:solidFill>
                </w14:textFill>
              </w:rPr>
            </w:pPr>
          </w:p>
        </w:tc>
        <w:tc>
          <w:tcPr>
            <w:tcW w:w="930" w:type="dxa"/>
            <w:vAlign w:val="center"/>
          </w:tcPr>
          <w:p w14:paraId="322BC492">
            <w:pPr>
              <w:rPr>
                <w:color w:val="000000" w:themeColor="text1"/>
                <w:szCs w:val="21"/>
                <w:highlight w:val="none"/>
                <w14:textFill>
                  <w14:solidFill>
                    <w14:schemeClr w14:val="tx1"/>
                  </w14:solidFill>
                </w14:textFill>
              </w:rPr>
            </w:pPr>
          </w:p>
        </w:tc>
      </w:tr>
      <w:tr w14:paraId="55F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5E54A5F3">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6741F6E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0D3615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6E8AED14">
            <w:pPr>
              <w:rPr>
                <w:color w:val="000000" w:themeColor="text1"/>
                <w:szCs w:val="21"/>
                <w:highlight w:val="none"/>
                <w14:textFill>
                  <w14:solidFill>
                    <w14:schemeClr w14:val="tx1"/>
                  </w14:solidFill>
                </w14:textFill>
              </w:rPr>
            </w:pPr>
          </w:p>
        </w:tc>
        <w:tc>
          <w:tcPr>
            <w:tcW w:w="930" w:type="dxa"/>
            <w:vAlign w:val="center"/>
          </w:tcPr>
          <w:p w14:paraId="5EE15FC6">
            <w:pPr>
              <w:rPr>
                <w:color w:val="000000" w:themeColor="text1"/>
                <w:szCs w:val="21"/>
                <w:highlight w:val="none"/>
                <w14:textFill>
                  <w14:solidFill>
                    <w14:schemeClr w14:val="tx1"/>
                  </w14:solidFill>
                </w14:textFill>
              </w:rPr>
            </w:pPr>
          </w:p>
        </w:tc>
        <w:tc>
          <w:tcPr>
            <w:tcW w:w="930" w:type="dxa"/>
            <w:vAlign w:val="center"/>
          </w:tcPr>
          <w:p w14:paraId="2CA68EAE">
            <w:pPr>
              <w:rPr>
                <w:color w:val="000000" w:themeColor="text1"/>
                <w:szCs w:val="21"/>
                <w:highlight w:val="none"/>
                <w14:textFill>
                  <w14:solidFill>
                    <w14:schemeClr w14:val="tx1"/>
                  </w14:solidFill>
                </w14:textFill>
              </w:rPr>
            </w:pPr>
          </w:p>
        </w:tc>
      </w:tr>
      <w:tr w14:paraId="5694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283FE0E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6DE25E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652A8E5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提供投标截止时间前六个月内银行出具的资信证明，或投标截止时间前六个月内任意一个月的财务状况报告（至少包括资产负债表和利润表），或上一年度的审计报告</w:t>
            </w:r>
          </w:p>
        </w:tc>
        <w:tc>
          <w:tcPr>
            <w:tcW w:w="1005" w:type="dxa"/>
            <w:vAlign w:val="center"/>
          </w:tcPr>
          <w:p w14:paraId="37822852">
            <w:pPr>
              <w:rPr>
                <w:color w:val="000000" w:themeColor="text1"/>
                <w:szCs w:val="21"/>
                <w:highlight w:val="none"/>
                <w14:textFill>
                  <w14:solidFill>
                    <w14:schemeClr w14:val="tx1"/>
                  </w14:solidFill>
                </w14:textFill>
              </w:rPr>
            </w:pPr>
          </w:p>
        </w:tc>
        <w:tc>
          <w:tcPr>
            <w:tcW w:w="930" w:type="dxa"/>
            <w:vAlign w:val="center"/>
          </w:tcPr>
          <w:p w14:paraId="49C639D0">
            <w:pPr>
              <w:rPr>
                <w:color w:val="000000" w:themeColor="text1"/>
                <w:szCs w:val="21"/>
                <w:highlight w:val="none"/>
                <w14:textFill>
                  <w14:solidFill>
                    <w14:schemeClr w14:val="tx1"/>
                  </w14:solidFill>
                </w14:textFill>
              </w:rPr>
            </w:pPr>
          </w:p>
        </w:tc>
        <w:tc>
          <w:tcPr>
            <w:tcW w:w="930" w:type="dxa"/>
            <w:vAlign w:val="center"/>
          </w:tcPr>
          <w:p w14:paraId="0C3D890A">
            <w:pPr>
              <w:rPr>
                <w:color w:val="000000" w:themeColor="text1"/>
                <w:szCs w:val="21"/>
                <w:highlight w:val="none"/>
                <w14:textFill>
                  <w14:solidFill>
                    <w14:schemeClr w14:val="tx1"/>
                  </w14:solidFill>
                </w14:textFill>
              </w:rPr>
            </w:pPr>
          </w:p>
        </w:tc>
      </w:tr>
      <w:tr w14:paraId="0FBD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3CE00B1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39E4B13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14D345D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10333610">
            <w:pPr>
              <w:rPr>
                <w:color w:val="000000" w:themeColor="text1"/>
                <w:szCs w:val="21"/>
                <w:highlight w:val="none"/>
                <w14:textFill>
                  <w14:solidFill>
                    <w14:schemeClr w14:val="tx1"/>
                  </w14:solidFill>
                </w14:textFill>
              </w:rPr>
            </w:pPr>
          </w:p>
        </w:tc>
        <w:tc>
          <w:tcPr>
            <w:tcW w:w="930" w:type="dxa"/>
            <w:vAlign w:val="center"/>
          </w:tcPr>
          <w:p w14:paraId="4D8E2914">
            <w:pPr>
              <w:rPr>
                <w:color w:val="000000" w:themeColor="text1"/>
                <w:szCs w:val="21"/>
                <w:highlight w:val="none"/>
                <w14:textFill>
                  <w14:solidFill>
                    <w14:schemeClr w14:val="tx1"/>
                  </w14:solidFill>
                </w14:textFill>
              </w:rPr>
            </w:pPr>
          </w:p>
        </w:tc>
        <w:tc>
          <w:tcPr>
            <w:tcW w:w="930" w:type="dxa"/>
            <w:vAlign w:val="center"/>
          </w:tcPr>
          <w:p w14:paraId="20424285">
            <w:pPr>
              <w:rPr>
                <w:color w:val="000000" w:themeColor="text1"/>
                <w:szCs w:val="21"/>
                <w:highlight w:val="none"/>
                <w14:textFill>
                  <w14:solidFill>
                    <w14:schemeClr w14:val="tx1"/>
                  </w14:solidFill>
                </w14:textFill>
              </w:rPr>
            </w:pPr>
          </w:p>
        </w:tc>
      </w:tr>
      <w:tr w14:paraId="1F67D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3459E7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7BE109D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6DE4714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1B0792E8">
            <w:pPr>
              <w:rPr>
                <w:color w:val="000000" w:themeColor="text1"/>
                <w:szCs w:val="21"/>
                <w:highlight w:val="none"/>
                <w14:textFill>
                  <w14:solidFill>
                    <w14:schemeClr w14:val="tx1"/>
                  </w14:solidFill>
                </w14:textFill>
              </w:rPr>
            </w:pPr>
          </w:p>
        </w:tc>
        <w:tc>
          <w:tcPr>
            <w:tcW w:w="930" w:type="dxa"/>
            <w:vAlign w:val="center"/>
          </w:tcPr>
          <w:p w14:paraId="66859F0F">
            <w:pPr>
              <w:rPr>
                <w:color w:val="000000" w:themeColor="text1"/>
                <w:szCs w:val="21"/>
                <w:highlight w:val="none"/>
                <w14:textFill>
                  <w14:solidFill>
                    <w14:schemeClr w14:val="tx1"/>
                  </w14:solidFill>
                </w14:textFill>
              </w:rPr>
            </w:pPr>
          </w:p>
        </w:tc>
        <w:tc>
          <w:tcPr>
            <w:tcW w:w="930" w:type="dxa"/>
            <w:vAlign w:val="center"/>
          </w:tcPr>
          <w:p w14:paraId="4AC34B81">
            <w:pPr>
              <w:rPr>
                <w:color w:val="000000" w:themeColor="text1"/>
                <w:szCs w:val="21"/>
                <w:highlight w:val="none"/>
                <w14:textFill>
                  <w14:solidFill>
                    <w14:schemeClr w14:val="tx1"/>
                  </w14:solidFill>
                </w14:textFill>
              </w:rPr>
            </w:pPr>
          </w:p>
        </w:tc>
      </w:tr>
      <w:tr w14:paraId="7ACD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478BF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BC0F5E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136AFBC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C281ECA">
            <w:pPr>
              <w:rPr>
                <w:color w:val="000000" w:themeColor="text1"/>
                <w:szCs w:val="21"/>
                <w:highlight w:val="none"/>
                <w14:textFill>
                  <w14:solidFill>
                    <w14:schemeClr w14:val="tx1"/>
                  </w14:solidFill>
                </w14:textFill>
              </w:rPr>
            </w:pPr>
          </w:p>
        </w:tc>
        <w:tc>
          <w:tcPr>
            <w:tcW w:w="930" w:type="dxa"/>
            <w:vAlign w:val="center"/>
          </w:tcPr>
          <w:p w14:paraId="00FDCD2E">
            <w:pPr>
              <w:rPr>
                <w:color w:val="000000" w:themeColor="text1"/>
                <w:szCs w:val="21"/>
                <w:highlight w:val="none"/>
                <w14:textFill>
                  <w14:solidFill>
                    <w14:schemeClr w14:val="tx1"/>
                  </w14:solidFill>
                </w14:textFill>
              </w:rPr>
            </w:pPr>
          </w:p>
        </w:tc>
        <w:tc>
          <w:tcPr>
            <w:tcW w:w="930" w:type="dxa"/>
            <w:vAlign w:val="center"/>
          </w:tcPr>
          <w:p w14:paraId="3D5BB3E3">
            <w:pPr>
              <w:rPr>
                <w:color w:val="000000" w:themeColor="text1"/>
                <w:szCs w:val="21"/>
                <w:highlight w:val="none"/>
                <w14:textFill>
                  <w14:solidFill>
                    <w14:schemeClr w14:val="tx1"/>
                  </w14:solidFill>
                </w14:textFill>
              </w:rPr>
            </w:pPr>
          </w:p>
        </w:tc>
      </w:tr>
      <w:tr w14:paraId="39CF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93FAA0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56A213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满足法律、行政法规规定的其他条件</w:t>
            </w:r>
          </w:p>
        </w:tc>
        <w:tc>
          <w:tcPr>
            <w:tcW w:w="3098" w:type="dxa"/>
            <w:vAlign w:val="center"/>
          </w:tcPr>
          <w:p w14:paraId="50B08C6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74E10B1C">
            <w:pPr>
              <w:rPr>
                <w:color w:val="000000" w:themeColor="text1"/>
                <w:szCs w:val="21"/>
                <w:highlight w:val="none"/>
                <w14:textFill>
                  <w14:solidFill>
                    <w14:schemeClr w14:val="tx1"/>
                  </w14:solidFill>
                </w14:textFill>
              </w:rPr>
            </w:pPr>
          </w:p>
        </w:tc>
        <w:tc>
          <w:tcPr>
            <w:tcW w:w="930" w:type="dxa"/>
            <w:vAlign w:val="center"/>
          </w:tcPr>
          <w:p w14:paraId="4AA8B665">
            <w:pPr>
              <w:rPr>
                <w:color w:val="000000" w:themeColor="text1"/>
                <w:szCs w:val="21"/>
                <w:highlight w:val="none"/>
                <w14:textFill>
                  <w14:solidFill>
                    <w14:schemeClr w14:val="tx1"/>
                  </w14:solidFill>
                </w14:textFill>
              </w:rPr>
            </w:pPr>
          </w:p>
        </w:tc>
        <w:tc>
          <w:tcPr>
            <w:tcW w:w="930" w:type="dxa"/>
            <w:vAlign w:val="center"/>
          </w:tcPr>
          <w:p w14:paraId="14CB9634">
            <w:pPr>
              <w:rPr>
                <w:color w:val="000000" w:themeColor="text1"/>
                <w:szCs w:val="21"/>
                <w:highlight w:val="none"/>
                <w14:textFill>
                  <w14:solidFill>
                    <w14:schemeClr w14:val="tx1"/>
                  </w14:solidFill>
                </w14:textFill>
              </w:rPr>
            </w:pPr>
          </w:p>
        </w:tc>
      </w:tr>
      <w:tr w14:paraId="4AF11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5B1FC424">
            <w:pPr>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7</w:t>
            </w:r>
          </w:p>
        </w:tc>
        <w:tc>
          <w:tcPr>
            <w:tcW w:w="3222" w:type="dxa"/>
            <w:vAlign w:val="center"/>
          </w:tcPr>
          <w:p w14:paraId="7642E321">
            <w:pPr>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1B6095BA">
            <w:pPr>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1F119342">
            <w:pPr>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234B64EB">
            <w:pPr>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vAlign w:val="center"/>
          </w:tcPr>
          <w:p w14:paraId="62B58C4B">
            <w:pPr>
              <w:jc w:val="left"/>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lang w:eastAsia="zh-CN"/>
                <w14:textFill>
                  <w14:solidFill>
                    <w14:schemeClr w14:val="tx1"/>
                  </w14:solidFill>
                </w14:textFill>
              </w:rPr>
              <w:t>。</w:t>
            </w:r>
          </w:p>
          <w:p w14:paraId="1F04922D">
            <w:pPr>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353133A1">
            <w:pPr>
              <w:rPr>
                <w:color w:val="000000" w:themeColor="text1"/>
                <w:szCs w:val="21"/>
                <w:highlight w:val="none"/>
                <w14:textFill>
                  <w14:solidFill>
                    <w14:schemeClr w14:val="tx1"/>
                  </w14:solidFill>
                </w14:textFill>
              </w:rPr>
            </w:pPr>
          </w:p>
        </w:tc>
        <w:tc>
          <w:tcPr>
            <w:tcW w:w="930" w:type="dxa"/>
            <w:vAlign w:val="center"/>
          </w:tcPr>
          <w:p w14:paraId="244A5A64">
            <w:pPr>
              <w:rPr>
                <w:color w:val="000000" w:themeColor="text1"/>
                <w:szCs w:val="21"/>
                <w:highlight w:val="none"/>
                <w14:textFill>
                  <w14:solidFill>
                    <w14:schemeClr w14:val="tx1"/>
                  </w14:solidFill>
                </w14:textFill>
              </w:rPr>
            </w:pPr>
          </w:p>
        </w:tc>
        <w:tc>
          <w:tcPr>
            <w:tcW w:w="930" w:type="dxa"/>
            <w:vAlign w:val="center"/>
          </w:tcPr>
          <w:p w14:paraId="6AA807CA">
            <w:pPr>
              <w:rPr>
                <w:color w:val="000000" w:themeColor="text1"/>
                <w:szCs w:val="21"/>
                <w:highlight w:val="none"/>
                <w14:textFill>
                  <w14:solidFill>
                    <w14:schemeClr w14:val="tx1"/>
                  </w14:solidFill>
                </w14:textFill>
              </w:rPr>
            </w:pPr>
          </w:p>
        </w:tc>
      </w:tr>
      <w:tr w14:paraId="1CF27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6616069E">
            <w:pPr>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8</w:t>
            </w:r>
          </w:p>
        </w:tc>
        <w:tc>
          <w:tcPr>
            <w:tcW w:w="3222" w:type="dxa"/>
            <w:shd w:val="clear" w:color="auto" w:fill="auto"/>
            <w:vAlign w:val="center"/>
          </w:tcPr>
          <w:p w14:paraId="49C3048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CE62CB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提供磋商保证金缴纳凭证复印件并编入响应文件中</w:t>
            </w:r>
          </w:p>
        </w:tc>
        <w:tc>
          <w:tcPr>
            <w:tcW w:w="1005" w:type="dxa"/>
            <w:vAlign w:val="center"/>
          </w:tcPr>
          <w:p w14:paraId="2A03F98D">
            <w:pPr>
              <w:rPr>
                <w:color w:val="000000" w:themeColor="text1"/>
                <w:szCs w:val="21"/>
                <w:highlight w:val="none"/>
                <w14:textFill>
                  <w14:solidFill>
                    <w14:schemeClr w14:val="tx1"/>
                  </w14:solidFill>
                </w14:textFill>
              </w:rPr>
            </w:pPr>
          </w:p>
        </w:tc>
        <w:tc>
          <w:tcPr>
            <w:tcW w:w="930" w:type="dxa"/>
            <w:vAlign w:val="center"/>
          </w:tcPr>
          <w:p w14:paraId="2C1778C4">
            <w:pPr>
              <w:rPr>
                <w:color w:val="000000" w:themeColor="text1"/>
                <w:szCs w:val="21"/>
                <w:highlight w:val="none"/>
                <w14:textFill>
                  <w14:solidFill>
                    <w14:schemeClr w14:val="tx1"/>
                  </w14:solidFill>
                </w14:textFill>
              </w:rPr>
            </w:pPr>
          </w:p>
        </w:tc>
        <w:tc>
          <w:tcPr>
            <w:tcW w:w="930" w:type="dxa"/>
            <w:vAlign w:val="center"/>
          </w:tcPr>
          <w:p w14:paraId="07B2A3DA">
            <w:pPr>
              <w:rPr>
                <w:color w:val="000000" w:themeColor="text1"/>
                <w:szCs w:val="21"/>
                <w:highlight w:val="none"/>
                <w14:textFill>
                  <w14:solidFill>
                    <w14:schemeClr w14:val="tx1"/>
                  </w14:solidFill>
                </w14:textFill>
              </w:rPr>
            </w:pPr>
          </w:p>
        </w:tc>
      </w:tr>
      <w:tr w14:paraId="62C2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6855" w:type="dxa"/>
            <w:gridSpan w:val="3"/>
            <w:vAlign w:val="center"/>
          </w:tcPr>
          <w:p w14:paraId="051CEC6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0624FE67">
            <w:pPr>
              <w:rPr>
                <w:color w:val="000000" w:themeColor="text1"/>
                <w:szCs w:val="21"/>
                <w:highlight w:val="none"/>
                <w14:textFill>
                  <w14:solidFill>
                    <w14:schemeClr w14:val="tx1"/>
                  </w14:solidFill>
                </w14:textFill>
              </w:rPr>
            </w:pPr>
          </w:p>
        </w:tc>
        <w:tc>
          <w:tcPr>
            <w:tcW w:w="930" w:type="dxa"/>
            <w:vAlign w:val="center"/>
          </w:tcPr>
          <w:p w14:paraId="7DD42206">
            <w:pPr>
              <w:rPr>
                <w:color w:val="000000" w:themeColor="text1"/>
                <w:szCs w:val="21"/>
                <w:highlight w:val="none"/>
                <w14:textFill>
                  <w14:solidFill>
                    <w14:schemeClr w14:val="tx1"/>
                  </w14:solidFill>
                </w14:textFill>
              </w:rPr>
            </w:pPr>
          </w:p>
        </w:tc>
        <w:tc>
          <w:tcPr>
            <w:tcW w:w="930" w:type="dxa"/>
            <w:vAlign w:val="center"/>
          </w:tcPr>
          <w:p w14:paraId="614DC6EF">
            <w:pPr>
              <w:rPr>
                <w:color w:val="000000" w:themeColor="text1"/>
                <w:szCs w:val="21"/>
                <w:highlight w:val="none"/>
                <w14:textFill>
                  <w14:solidFill>
                    <w14:schemeClr w14:val="tx1"/>
                  </w14:solidFill>
                </w14:textFill>
              </w:rPr>
            </w:pPr>
          </w:p>
        </w:tc>
      </w:tr>
    </w:tbl>
    <w:p w14:paraId="1F5EAE80">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6AC72F8D">
      <w:pPr>
        <w:pStyle w:val="4"/>
        <w:numPr>
          <w:ilvl w:val="0"/>
          <w:numId w:val="1"/>
        </w:numP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64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4D73A02">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5D14CC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65B76C">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436C117C">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700F02D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3994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9D40BE4">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27AF02D6">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787B06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FC80ED7">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BA17BF">
            <w:pPr>
              <w:pStyle w:val="53"/>
              <w:spacing w:before="38" w:line="360" w:lineRule="auto"/>
              <w:ind w:left="420"/>
              <w:jc w:val="center"/>
              <w:rPr>
                <w:color w:val="000000" w:themeColor="text1"/>
                <w:highlight w:val="none"/>
                <w14:textFill>
                  <w14:solidFill>
                    <w14:schemeClr w14:val="tx1"/>
                  </w14:solidFill>
                </w14:textFill>
              </w:rPr>
            </w:pPr>
          </w:p>
        </w:tc>
      </w:tr>
      <w:tr w14:paraId="4B66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7572345C">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455B8AD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8B94744">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ACC6FA0">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5AA8AEC2">
            <w:pPr>
              <w:pStyle w:val="53"/>
              <w:spacing w:before="33" w:line="360" w:lineRule="auto"/>
              <w:ind w:left="420"/>
              <w:jc w:val="center"/>
              <w:rPr>
                <w:color w:val="000000" w:themeColor="text1"/>
                <w:highlight w:val="none"/>
                <w14:textFill>
                  <w14:solidFill>
                    <w14:schemeClr w14:val="tx1"/>
                  </w14:solidFill>
                </w14:textFill>
              </w:rPr>
            </w:pPr>
          </w:p>
        </w:tc>
      </w:tr>
      <w:tr w14:paraId="727F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B2DA0C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417D8831">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6E790695">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9FCD8A8">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85A5F41">
            <w:pPr>
              <w:pStyle w:val="53"/>
              <w:spacing w:before="38" w:line="360" w:lineRule="auto"/>
              <w:ind w:left="420"/>
              <w:jc w:val="center"/>
              <w:rPr>
                <w:color w:val="000000" w:themeColor="text1"/>
                <w:highlight w:val="none"/>
                <w14:textFill>
                  <w14:solidFill>
                    <w14:schemeClr w14:val="tx1"/>
                  </w14:solidFill>
                </w14:textFill>
              </w:rPr>
            </w:pPr>
          </w:p>
        </w:tc>
      </w:tr>
      <w:tr w14:paraId="106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FC591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08C5E9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1AC00B16">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2C9574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130E0467">
            <w:pPr>
              <w:pStyle w:val="53"/>
              <w:spacing w:before="38" w:line="360" w:lineRule="auto"/>
              <w:ind w:left="420"/>
              <w:jc w:val="center"/>
              <w:rPr>
                <w:color w:val="000000" w:themeColor="text1"/>
                <w:highlight w:val="none"/>
                <w14:textFill>
                  <w14:solidFill>
                    <w14:schemeClr w14:val="tx1"/>
                  </w14:solidFill>
                </w14:textFill>
              </w:rPr>
            </w:pPr>
          </w:p>
        </w:tc>
      </w:tr>
      <w:tr w14:paraId="3313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25A576B9">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84C14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2DE98AE">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4A3843FE">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46F07FFE">
            <w:pPr>
              <w:pStyle w:val="53"/>
              <w:spacing w:before="43" w:line="360" w:lineRule="auto"/>
              <w:ind w:left="420"/>
              <w:jc w:val="center"/>
              <w:rPr>
                <w:color w:val="000000" w:themeColor="text1"/>
                <w:highlight w:val="none"/>
                <w14:textFill>
                  <w14:solidFill>
                    <w14:schemeClr w14:val="tx1"/>
                  </w14:solidFill>
                </w14:textFill>
              </w:rPr>
            </w:pPr>
          </w:p>
        </w:tc>
      </w:tr>
      <w:tr w14:paraId="308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B5EF6A7">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67BD8B3F">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6D259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4C85F6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BCDDB5E">
            <w:pPr>
              <w:pStyle w:val="53"/>
              <w:spacing w:before="38" w:line="360" w:lineRule="auto"/>
              <w:ind w:left="420"/>
              <w:jc w:val="center"/>
              <w:rPr>
                <w:color w:val="000000" w:themeColor="text1"/>
                <w:highlight w:val="none"/>
                <w14:textFill>
                  <w14:solidFill>
                    <w14:schemeClr w14:val="tx1"/>
                  </w14:solidFill>
                </w14:textFill>
              </w:rPr>
            </w:pPr>
          </w:p>
        </w:tc>
      </w:tr>
      <w:tr w14:paraId="6510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9B2698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652D43AE">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5E9982F">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30CB81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946895D">
            <w:pPr>
              <w:pStyle w:val="53"/>
              <w:spacing w:before="38" w:line="360" w:lineRule="auto"/>
              <w:ind w:left="420"/>
              <w:jc w:val="center"/>
              <w:rPr>
                <w:color w:val="000000" w:themeColor="text1"/>
                <w:highlight w:val="none"/>
                <w14:textFill>
                  <w14:solidFill>
                    <w14:schemeClr w14:val="tx1"/>
                  </w14:solidFill>
                </w14:textFill>
              </w:rPr>
            </w:pPr>
          </w:p>
        </w:tc>
      </w:tr>
    </w:tbl>
    <w:p w14:paraId="132052B3">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1C0D4CC4">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bookmarkStart w:id="64" w:name="_GoBack"/>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lang w:eastAsia="zh-CN"/>
          <w14:textFill>
            <w14:solidFill>
              <w14:schemeClr w14:val="tx1"/>
            </w14:solidFill>
          </w14:textFill>
        </w:rPr>
        <w:t>技术部分</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bookmarkEnd w:id="64"/>
      <w:r>
        <w:rPr>
          <w:rFonts w:hint="eastAsia" w:ascii="宋体" w:hAnsi="宋体" w:cs="宋体"/>
          <w:color w:val="000000" w:themeColor="text1"/>
          <w:sz w:val="24"/>
          <w:szCs w:val="24"/>
          <w:highlight w:val="none"/>
          <w14:textFill>
            <w14:solidFill>
              <w14:schemeClr w14:val="tx1"/>
            </w14:solidFill>
          </w14:textFill>
        </w:rPr>
        <w:t>。</w:t>
      </w:r>
    </w:p>
    <w:p w14:paraId="4C5F7AE5">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C9048FC">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33A7C5D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48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946"/>
        <w:gridCol w:w="6471"/>
        <w:gridCol w:w="942"/>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46"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471"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42"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2F2F3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26" w:type="dxa"/>
            <w:gridSpan w:val="4"/>
            <w:vAlign w:val="center"/>
          </w:tcPr>
          <w:p w14:paraId="6D6C1E7B">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价格部分</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7" w:type="dxa"/>
            <w:vAlign w:val="center"/>
          </w:tcPr>
          <w:p w14:paraId="7647536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46" w:type="dxa"/>
            <w:vAlign w:val="center"/>
          </w:tcPr>
          <w:p w14:paraId="5B548CAB">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584CA51C">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471" w:type="dxa"/>
            <w:tcBorders>
              <w:bottom w:val="single" w:color="auto" w:sz="4" w:space="0"/>
            </w:tcBorders>
          </w:tcPr>
          <w:p w14:paraId="08E7ADB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689B6AF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、如果磋商文件和磋商情况未发生实质性变动，磋商最终报价不得高于首轮报价。</w:t>
            </w:r>
          </w:p>
        </w:tc>
        <w:tc>
          <w:tcPr>
            <w:tcW w:w="942" w:type="dxa"/>
            <w:tcBorders>
              <w:bottom w:val="single" w:color="auto" w:sz="4" w:space="0"/>
            </w:tcBorders>
            <w:vAlign w:val="center"/>
          </w:tcPr>
          <w:p w14:paraId="3B2D770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33EBB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26" w:type="dxa"/>
            <w:gridSpan w:val="4"/>
            <w:vAlign w:val="center"/>
          </w:tcPr>
          <w:p w14:paraId="2B7D39AF">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商务部分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7" w:type="dxa"/>
            <w:tcBorders>
              <w:top w:val="single" w:color="auto" w:sz="4" w:space="0"/>
            </w:tcBorders>
            <w:vAlign w:val="center"/>
          </w:tcPr>
          <w:p w14:paraId="2A6C0E0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46" w:type="dxa"/>
            <w:tcBorders>
              <w:top w:val="single" w:color="auto" w:sz="4" w:space="0"/>
            </w:tcBorders>
            <w:vAlign w:val="center"/>
          </w:tcPr>
          <w:p w14:paraId="3F2419FC">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471" w:type="dxa"/>
            <w:tcBorders>
              <w:top w:val="single" w:color="auto" w:sz="4" w:space="0"/>
              <w:bottom w:val="single" w:color="auto" w:sz="4" w:space="0"/>
            </w:tcBorders>
            <w:vAlign w:val="center"/>
          </w:tcPr>
          <w:p w14:paraId="064012F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月1日（含）以来承担过类似项目业绩的得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分/个，最多得</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b/>
                <w:bCs/>
                <w:color w:val="000000" w:themeColor="text1"/>
                <w:szCs w:val="21"/>
                <w:highlight w:val="none"/>
                <w14:textFill>
                  <w14:solidFill>
                    <w14:schemeClr w14:val="tx1"/>
                  </w14:solidFill>
                </w14:textFill>
              </w:rPr>
              <w:t>（须提供合同</w:t>
            </w:r>
            <w:r>
              <w:rPr>
                <w:rFonts w:hint="eastAsia" w:ascii="宋体" w:hAnsi="宋体" w:cs="宋体"/>
                <w:b/>
                <w:bCs/>
                <w:color w:val="000000" w:themeColor="text1"/>
                <w:szCs w:val="21"/>
                <w:highlight w:val="none"/>
                <w:lang w:val="en-US" w:eastAsia="zh-CN"/>
                <w14:textFill>
                  <w14:solidFill>
                    <w14:schemeClr w14:val="tx1"/>
                  </w14:solidFill>
                </w14:textFill>
              </w:rPr>
              <w:t>复印件</w:t>
            </w:r>
            <w:r>
              <w:rPr>
                <w:rFonts w:hint="eastAsia" w:ascii="宋体" w:hAnsi="宋体" w:cs="宋体"/>
                <w:b/>
                <w:bCs/>
                <w:color w:val="000000" w:themeColor="text1"/>
                <w:szCs w:val="21"/>
                <w:highlight w:val="none"/>
                <w14:textFill>
                  <w14:solidFill>
                    <w14:schemeClr w14:val="tx1"/>
                  </w14:solidFill>
                </w14:textFill>
              </w:rPr>
              <w:t>加盖供应商公章编入响应文件中，时间以</w:t>
            </w:r>
            <w:r>
              <w:rPr>
                <w:rFonts w:hint="eastAsia" w:ascii="宋体" w:hAnsi="宋体" w:cs="宋体"/>
                <w:b/>
                <w:bCs/>
                <w:color w:val="000000" w:themeColor="text1"/>
                <w:szCs w:val="21"/>
                <w:highlight w:val="none"/>
                <w:lang w:val="en-US" w:eastAsia="zh-CN"/>
                <w14:textFill>
                  <w14:solidFill>
                    <w14:schemeClr w14:val="tx1"/>
                  </w14:solidFill>
                </w14:textFill>
              </w:rPr>
              <w:t>合同签订</w:t>
            </w:r>
            <w:r>
              <w:rPr>
                <w:rFonts w:hint="eastAsia" w:ascii="宋体" w:hAnsi="宋体" w:cs="宋体"/>
                <w:b/>
                <w:bCs/>
                <w:color w:val="000000" w:themeColor="text1"/>
                <w:szCs w:val="21"/>
                <w:highlight w:val="none"/>
                <w14:textFill>
                  <w14:solidFill>
                    <w14:schemeClr w14:val="tx1"/>
                  </w14:solidFill>
                </w14:textFill>
              </w:rPr>
              <w:t>时间为准）</w:t>
            </w:r>
          </w:p>
        </w:tc>
        <w:tc>
          <w:tcPr>
            <w:tcW w:w="942" w:type="dxa"/>
            <w:tcBorders>
              <w:top w:val="single" w:color="auto" w:sz="4" w:space="0"/>
              <w:bottom w:val="single" w:color="auto" w:sz="4" w:space="0"/>
            </w:tcBorders>
            <w:vAlign w:val="center"/>
          </w:tcPr>
          <w:p w14:paraId="62ED46D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12</w:t>
            </w:r>
            <w:r>
              <w:rPr>
                <w:rFonts w:hint="eastAsia" w:ascii="宋体" w:hAnsi="宋体" w:cs="宋体"/>
                <w:bCs/>
                <w:color w:val="000000" w:themeColor="text1"/>
                <w:szCs w:val="21"/>
                <w:highlight w:val="none"/>
                <w14:textFill>
                  <w14:solidFill>
                    <w14:schemeClr w14:val="tx1"/>
                  </w14:solidFill>
                </w14:textFill>
              </w:rPr>
              <w:t>分</w:t>
            </w:r>
          </w:p>
        </w:tc>
      </w:tr>
      <w:tr w14:paraId="71625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667" w:type="dxa"/>
            <w:tcBorders>
              <w:top w:val="single" w:color="auto" w:sz="4" w:space="0"/>
            </w:tcBorders>
            <w:vAlign w:val="center"/>
          </w:tcPr>
          <w:p w14:paraId="7CC2A952">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46" w:type="dxa"/>
            <w:tcBorders>
              <w:top w:val="single" w:color="auto" w:sz="4" w:space="0"/>
            </w:tcBorders>
            <w:vAlign w:val="center"/>
          </w:tcPr>
          <w:p w14:paraId="74EC03B3">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设计负责人</w:t>
            </w:r>
          </w:p>
        </w:tc>
        <w:tc>
          <w:tcPr>
            <w:tcW w:w="6471" w:type="dxa"/>
            <w:tcBorders>
              <w:top w:val="single" w:color="auto" w:sz="4" w:space="0"/>
              <w:bottom w:val="single" w:color="auto" w:sz="4" w:space="0"/>
            </w:tcBorders>
            <w:vAlign w:val="center"/>
          </w:tcPr>
          <w:p w14:paraId="23F0F58B">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设计负责人具备高级</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含</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以上</w:t>
            </w:r>
            <w:r>
              <w:rPr>
                <w:rFonts w:hint="eastAsia" w:ascii="宋体" w:hAnsi="宋体" w:eastAsia="宋体" w:cs="宋体"/>
                <w:color w:val="000000" w:themeColor="text1"/>
                <w:szCs w:val="21"/>
                <w:highlight w:val="none"/>
                <w14:textFill>
                  <w14:solidFill>
                    <w14:schemeClr w14:val="tx1"/>
                  </w14:solidFill>
                </w14:textFill>
              </w:rPr>
              <w:t>职称的，得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分；具备</w:t>
            </w:r>
            <w:r>
              <w:rPr>
                <w:rFonts w:hint="eastAsia" w:ascii="宋体" w:hAnsi="宋体" w:eastAsia="宋体" w:cs="宋体"/>
                <w:color w:val="000000" w:themeColor="text1"/>
                <w:szCs w:val="21"/>
                <w:highlight w:val="none"/>
                <w:lang w:val="en-US" w:eastAsia="zh-CN"/>
                <w14:textFill>
                  <w14:solidFill>
                    <w14:schemeClr w14:val="tx1"/>
                  </w14:solidFill>
                </w14:textFill>
              </w:rPr>
              <w:t>中级</w:t>
            </w:r>
            <w:r>
              <w:rPr>
                <w:rFonts w:hint="eastAsia" w:ascii="宋体" w:hAnsi="宋体" w:eastAsia="宋体" w:cs="宋体"/>
                <w:color w:val="000000" w:themeColor="text1"/>
                <w:szCs w:val="21"/>
                <w:highlight w:val="none"/>
                <w14:textFill>
                  <w14:solidFill>
                    <w14:schemeClr w14:val="tx1"/>
                  </w14:solidFill>
                </w14:textFill>
              </w:rPr>
              <w:t>职称的，得</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Cs w:val="21"/>
                <w:highlight w:val="none"/>
                <w:lang w:eastAsia="zh-CN"/>
                <w14:textFill>
                  <w14:solidFill>
                    <w14:schemeClr w14:val="tx1"/>
                  </w14:solidFill>
                </w14:textFill>
              </w:rPr>
              <w:t>。</w:t>
            </w:r>
          </w:p>
          <w:p w14:paraId="4FA43C31">
            <w:pPr>
              <w:spacing w:line="360" w:lineRule="auto"/>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t>供应商需提供社保机构出具的供应商近半年(2026年</w:t>
            </w:r>
            <w:r>
              <w:rPr>
                <w:rFonts w:hint="eastAsia" w:ascii="宋体" w:hAnsi="宋体" w:cs="宋体"/>
                <w:b w:val="0"/>
                <w:bCs/>
                <w:color w:val="000000" w:themeColor="text1"/>
                <w:kern w:val="2"/>
                <w:sz w:val="21"/>
                <w:szCs w:val="21"/>
                <w:highlight w:val="none"/>
                <w:lang w:val="en-US" w:eastAsia="zh-CN"/>
                <w14:textFill>
                  <w14:solidFill>
                    <w14:schemeClr w14:val="tx1"/>
                  </w14:solidFill>
                </w14:textFill>
              </w:rPr>
              <w:t>2</w:t>
            </w:r>
            <w:r>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t>月-2026年</w:t>
            </w:r>
            <w:r>
              <w:rPr>
                <w:rFonts w:hint="eastAsia" w:ascii="宋体" w:hAnsi="宋体" w:cs="宋体"/>
                <w:b w:val="0"/>
                <w:bCs/>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t>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w:t>
            </w:r>
          </w:p>
          <w:p w14:paraId="04D53AB1">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14:textFill>
                  <w14:solidFill>
                    <w14:schemeClr w14:val="tx1"/>
                  </w14:solidFill>
                </w14:textFill>
              </w:rPr>
              <w:t>提供职称证书复印件以及社保缴纳证明加盖供应商公章编入响应文件中，未提供不得分</w:t>
            </w:r>
          </w:p>
        </w:tc>
        <w:tc>
          <w:tcPr>
            <w:tcW w:w="942" w:type="dxa"/>
            <w:tcBorders>
              <w:top w:val="single" w:color="auto" w:sz="4" w:space="0"/>
              <w:bottom w:val="single" w:color="auto" w:sz="4" w:space="0"/>
            </w:tcBorders>
            <w:vAlign w:val="center"/>
          </w:tcPr>
          <w:p w14:paraId="182A3D20">
            <w:pPr>
              <w:spacing w:line="360" w:lineRule="auto"/>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5分</w:t>
            </w:r>
          </w:p>
        </w:tc>
      </w:tr>
      <w:tr w14:paraId="3352B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667" w:type="dxa"/>
            <w:tcBorders>
              <w:top w:val="single" w:color="auto" w:sz="4" w:space="0"/>
            </w:tcBorders>
            <w:vAlign w:val="center"/>
          </w:tcPr>
          <w:p w14:paraId="6BF6802F">
            <w:pPr>
              <w:spacing w:line="360" w:lineRule="auto"/>
              <w:jc w:val="center"/>
              <w:rPr>
                <w:rFonts w:hint="default"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4</w:t>
            </w:r>
          </w:p>
        </w:tc>
        <w:tc>
          <w:tcPr>
            <w:tcW w:w="946" w:type="dxa"/>
            <w:tcBorders>
              <w:top w:val="single" w:color="auto" w:sz="4" w:space="0"/>
            </w:tcBorders>
            <w:vAlign w:val="center"/>
          </w:tcPr>
          <w:p w14:paraId="586821EC">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项目组成员</w:t>
            </w:r>
          </w:p>
        </w:tc>
        <w:tc>
          <w:tcPr>
            <w:tcW w:w="6471" w:type="dxa"/>
            <w:tcBorders>
              <w:top w:val="single" w:color="auto" w:sz="4" w:space="0"/>
              <w:bottom w:val="single" w:color="auto" w:sz="4" w:space="0"/>
            </w:tcBorders>
            <w:vAlign w:val="center"/>
          </w:tcPr>
          <w:p w14:paraId="04EB66AE">
            <w:pPr>
              <w:spacing w:line="360" w:lineRule="auto"/>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14:textFill>
                  <w14:solidFill>
                    <w14:schemeClr w14:val="tx1"/>
                  </w14:solidFill>
                </w14:textFill>
              </w:rPr>
              <w:t>拟投入本项目的项目组成员（含项目负责人）每有1名美术类或艺术类或设计类本科学历及以上人员得2分，满分6分。</w:t>
            </w:r>
          </w:p>
          <w:p w14:paraId="5BBC0121">
            <w:pPr>
              <w:spacing w:line="360" w:lineRule="auto"/>
              <w:rPr>
                <w:rFonts w:hint="default" w:ascii="宋体" w:hAnsi="宋体" w:eastAsia="宋体" w:cs="宋体"/>
                <w:b/>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14:textFill>
                  <w14:solidFill>
                    <w14:schemeClr w14:val="tx1"/>
                  </w14:solidFill>
                </w14:textFill>
              </w:rPr>
              <w:t>提供人员</w:t>
            </w:r>
            <w:r>
              <w:rPr>
                <w:rFonts w:hint="eastAsia" w:ascii="宋体" w:hAnsi="宋体" w:cs="宋体"/>
                <w:b/>
                <w:bCs w:val="0"/>
                <w:color w:val="000000" w:themeColor="text1"/>
                <w:kern w:val="2"/>
                <w:sz w:val="21"/>
                <w:szCs w:val="21"/>
                <w:highlight w:val="none"/>
                <w:lang w:val="en-US" w:eastAsia="zh-CN"/>
                <w14:textFill>
                  <w14:solidFill>
                    <w14:schemeClr w14:val="tx1"/>
                  </w14:solidFill>
                </w14:textFill>
              </w:rPr>
              <w:t>毕业证书复印件</w:t>
            </w:r>
            <w:r>
              <w:rPr>
                <w:rFonts w:hint="eastAsia" w:ascii="宋体" w:hAnsi="宋体" w:eastAsia="宋体" w:cs="宋体"/>
                <w:b/>
                <w:bCs w:val="0"/>
                <w:color w:val="000000" w:themeColor="text1"/>
                <w:kern w:val="2"/>
                <w:sz w:val="21"/>
                <w:szCs w:val="21"/>
                <w:highlight w:val="none"/>
                <w:lang w:val="en-US" w:eastAsia="zh-CN"/>
                <w14:textFill>
                  <w14:solidFill>
                    <w14:schemeClr w14:val="tx1"/>
                  </w14:solidFill>
                </w14:textFill>
              </w:rPr>
              <w:t>及提供社保机构出具的供应商近半年(2026年</w:t>
            </w:r>
            <w:r>
              <w:rPr>
                <w:rFonts w:hint="eastAsia" w:ascii="宋体" w:hAnsi="宋体" w:cs="宋体"/>
                <w:b/>
                <w:bCs w:val="0"/>
                <w:color w:val="000000" w:themeColor="text1"/>
                <w:kern w:val="2"/>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kern w:val="2"/>
                <w:sz w:val="21"/>
                <w:szCs w:val="21"/>
                <w:highlight w:val="none"/>
                <w:lang w:val="en-US" w:eastAsia="zh-CN"/>
                <w14:textFill>
                  <w14:solidFill>
                    <w14:schemeClr w14:val="tx1"/>
                  </w14:solidFill>
                </w14:textFill>
              </w:rPr>
              <w:t>月-2026年</w:t>
            </w:r>
            <w:r>
              <w:rPr>
                <w:rFonts w:hint="eastAsia" w:ascii="宋体" w:hAnsi="宋体" w:cs="宋体"/>
                <w:b/>
                <w:bCs w:val="0"/>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b/>
                <w:bCs w:val="0"/>
                <w:color w:val="000000" w:themeColor="text1"/>
                <w:kern w:val="2"/>
                <w:sz w:val="21"/>
                <w:szCs w:val="21"/>
                <w:highlight w:val="none"/>
                <w:lang w:val="en-US" w:eastAsia="zh-CN"/>
                <w14:textFill>
                  <w14:solidFill>
                    <w14:schemeClr w14:val="tx1"/>
                  </w14:solidFill>
                </w14:textFill>
              </w:rPr>
              <w:t>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w:t>
            </w:r>
          </w:p>
        </w:tc>
        <w:tc>
          <w:tcPr>
            <w:tcW w:w="942" w:type="dxa"/>
            <w:tcBorders>
              <w:top w:val="single" w:color="auto" w:sz="4" w:space="0"/>
              <w:bottom w:val="single" w:color="auto" w:sz="4" w:space="0"/>
            </w:tcBorders>
            <w:vAlign w:val="center"/>
          </w:tcPr>
          <w:p w14:paraId="72BA8097">
            <w:pPr>
              <w:spacing w:line="360" w:lineRule="auto"/>
              <w:jc w:val="center"/>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6分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26" w:type="dxa"/>
            <w:gridSpan w:val="4"/>
            <w:vAlign w:val="center"/>
          </w:tcPr>
          <w:p w14:paraId="60DC4076">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技术部分</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67" w:type="dxa"/>
            <w:shd w:val="clear" w:color="auto" w:fill="auto"/>
            <w:vAlign w:val="center"/>
          </w:tcPr>
          <w:p w14:paraId="0ADA2AA8">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1</w:t>
            </w:r>
          </w:p>
        </w:tc>
        <w:tc>
          <w:tcPr>
            <w:tcW w:w="946" w:type="dxa"/>
            <w:shd w:val="clear" w:color="auto" w:fill="auto"/>
            <w:vAlign w:val="center"/>
          </w:tcPr>
          <w:p w14:paraId="2B8036B3">
            <w:pPr>
              <w:widowControl/>
              <w:ind w:left="63" w:leftChars="30"/>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总体布局设计</w:t>
            </w:r>
          </w:p>
        </w:tc>
        <w:tc>
          <w:tcPr>
            <w:tcW w:w="6471" w:type="dxa"/>
            <w:tcBorders>
              <w:top w:val="single" w:color="auto" w:sz="4" w:space="0"/>
              <w:bottom w:val="single" w:color="auto" w:sz="4" w:space="0"/>
            </w:tcBorders>
            <w:shd w:val="clear" w:color="auto" w:fill="auto"/>
            <w:vAlign w:val="center"/>
          </w:tcPr>
          <w:p w14:paraId="6F860705">
            <w:pPr>
              <w:widowControl/>
              <w:ind w:left="63" w:leftChars="30"/>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评委根据供应商提供的总体布局方案（包括但不限于布局设计规划、空间利用方案、总体设计特色等方面等）进行打分：</w:t>
            </w:r>
          </w:p>
          <w:p w14:paraId="1D0FB74A">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（1）总体布局的设计合理，空间利用极致、各区域设计特色及关联性强的得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w:t>
            </w:r>
          </w:p>
          <w:p w14:paraId="74AE8D6E">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）总体布局的设计基本合理，空间利用到位、各区域设计特色及关联性较弱的得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w:t>
            </w:r>
          </w:p>
          <w:p w14:paraId="63D31CDB">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）总体布局的设计不合理，空间利用差、各区域设计特色及关联性差的得2分；</w:t>
            </w:r>
          </w:p>
          <w:p w14:paraId="2ACC0E0F">
            <w:pPr>
              <w:widowControl/>
              <w:ind w:left="63" w:leftChars="30"/>
              <w:jc w:val="left"/>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）未提供不得分。</w:t>
            </w:r>
          </w:p>
        </w:tc>
        <w:tc>
          <w:tcPr>
            <w:tcW w:w="942" w:type="dxa"/>
            <w:tcBorders>
              <w:top w:val="single" w:color="auto" w:sz="4" w:space="0"/>
              <w:bottom w:val="single" w:color="auto" w:sz="4" w:space="0"/>
            </w:tcBorders>
            <w:shd w:val="clear" w:color="auto" w:fill="auto"/>
            <w:vAlign w:val="center"/>
          </w:tcPr>
          <w:p w14:paraId="18A70669">
            <w:pPr>
              <w:widowControl/>
              <w:ind w:left="63" w:leftChars="30"/>
              <w:jc w:val="center"/>
              <w:textAlignment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bidi="ar"/>
                <w14:textFill>
                  <w14:solidFill>
                    <w14:schemeClr w14:val="tx1"/>
                  </w14:solidFill>
                </w14:textFill>
              </w:rPr>
              <w:t>8分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67" w:type="dxa"/>
            <w:vAlign w:val="center"/>
          </w:tcPr>
          <w:p w14:paraId="5D6B874E">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2</w:t>
            </w:r>
          </w:p>
        </w:tc>
        <w:tc>
          <w:tcPr>
            <w:tcW w:w="946" w:type="dxa"/>
            <w:vAlign w:val="center"/>
          </w:tcPr>
          <w:p w14:paraId="2DD6D640">
            <w:pPr>
              <w:widowControl/>
              <w:ind w:left="63" w:leftChars="30"/>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历史与文化塑造</w:t>
            </w:r>
          </w:p>
        </w:tc>
        <w:tc>
          <w:tcPr>
            <w:tcW w:w="6471" w:type="dxa"/>
            <w:tcBorders>
              <w:top w:val="single" w:color="auto" w:sz="4" w:space="0"/>
              <w:bottom w:val="single" w:color="auto" w:sz="4" w:space="0"/>
            </w:tcBorders>
            <w:vAlign w:val="center"/>
          </w:tcPr>
          <w:p w14:paraId="5045F996">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（1）设计依托历史与文化塑造，能够清晰凸显浓郁的药科大学历史与文化得8分；</w:t>
            </w:r>
          </w:p>
          <w:p w14:paraId="4B007CF4">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（2）设计依托历史与文化塑造，比较清晰凸显浓郁的药科大学历史与文化得5分；</w:t>
            </w:r>
          </w:p>
          <w:p w14:paraId="30A4620B">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（3）设计与历史与文化关联性差，未凸显浓郁的药科大学历史与文化得2分；</w:t>
            </w:r>
          </w:p>
          <w:p w14:paraId="6E5A61B3">
            <w:pPr>
              <w:widowControl/>
              <w:ind w:left="63" w:leftChars="30"/>
              <w:jc w:val="lef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（4）未提供不得分。</w:t>
            </w:r>
          </w:p>
        </w:tc>
        <w:tc>
          <w:tcPr>
            <w:tcW w:w="942" w:type="dxa"/>
            <w:tcBorders>
              <w:top w:val="single" w:color="auto" w:sz="4" w:space="0"/>
              <w:bottom w:val="single" w:color="auto" w:sz="4" w:space="0"/>
            </w:tcBorders>
            <w:vAlign w:val="center"/>
          </w:tcPr>
          <w:p w14:paraId="2D85039E">
            <w:pPr>
              <w:widowControl/>
              <w:ind w:left="63" w:leftChars="30"/>
              <w:jc w:val="center"/>
              <w:textAlignment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8分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67" w:type="dxa"/>
            <w:vAlign w:val="center"/>
          </w:tcPr>
          <w:p w14:paraId="61993CCB">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46" w:type="dxa"/>
            <w:vAlign w:val="center"/>
          </w:tcPr>
          <w:p w14:paraId="0974EBD9">
            <w:pPr>
              <w:widowControl/>
              <w:ind w:left="63" w:leftChars="30"/>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凸显校园文化与审美</w:t>
            </w:r>
          </w:p>
        </w:tc>
        <w:tc>
          <w:tcPr>
            <w:tcW w:w="6471" w:type="dxa"/>
            <w:tcBorders>
              <w:top w:val="single" w:color="auto" w:sz="4" w:space="0"/>
              <w:bottom w:val="single" w:color="auto" w:sz="4" w:space="0"/>
            </w:tcBorders>
            <w:vAlign w:val="center"/>
          </w:tcPr>
          <w:p w14:paraId="3E630853">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（1）艺术化表达校园文化，能以丰富手法表达校园文化，凸显独特的审美品质得</w:t>
            </w:r>
            <w:r>
              <w:rPr>
                <w:rFonts w:hint="eastAsia" w:ascii="宋体" w:hAnsi="宋体" w:cs="宋体"/>
                <w:color w:val="000000" w:themeColor="text1"/>
                <w:szCs w:val="21"/>
                <w:highlight w:val="none"/>
                <w:lang w:val="en-US" w:eastAsia="zh-CN"/>
                <w14:textFill>
                  <w14:solidFill>
                    <w14:schemeClr w14:val="tx1"/>
                  </w14:solidFill>
                </w14:textFill>
              </w:rPr>
              <w:t xml:space="preserve"> 8</w:t>
            </w:r>
            <w:r>
              <w:rPr>
                <w:rFonts w:hint="eastAsia" w:ascii="宋体" w:hAnsi="宋体" w:cs="宋体"/>
                <w:color w:val="000000" w:themeColor="text1"/>
                <w:szCs w:val="21"/>
                <w:highlight w:val="none"/>
                <w14:textFill>
                  <w14:solidFill>
                    <w14:schemeClr w14:val="tx1"/>
                  </w14:solidFill>
                </w14:textFill>
              </w:rPr>
              <w:t>分；</w:t>
            </w:r>
          </w:p>
          <w:p w14:paraId="0060A258">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（2）艺术化表达校园文化，能以比较多样的手法表达艺术效果，较好提升校园文化的审美品质得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w:t>
            </w:r>
          </w:p>
          <w:p w14:paraId="5129117F">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（3）艺术化表达校园文化，艺术效果表现手法单一，校园文化的审美品质表达不明确，得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w:t>
            </w:r>
          </w:p>
          <w:p w14:paraId="7DE345F4">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（4）未提供不得分。</w:t>
            </w:r>
          </w:p>
        </w:tc>
        <w:tc>
          <w:tcPr>
            <w:tcW w:w="942" w:type="dxa"/>
            <w:tcBorders>
              <w:top w:val="single" w:color="auto" w:sz="4" w:space="0"/>
              <w:bottom w:val="single" w:color="auto" w:sz="4" w:space="0"/>
            </w:tcBorders>
            <w:vAlign w:val="center"/>
          </w:tcPr>
          <w:p w14:paraId="35FFFE83">
            <w:pPr>
              <w:widowControl/>
              <w:ind w:left="63" w:leftChars="30"/>
              <w:jc w:val="center"/>
              <w:textAlignment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8分</w:t>
            </w:r>
          </w:p>
        </w:tc>
      </w:tr>
      <w:tr w14:paraId="7289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67" w:type="dxa"/>
            <w:vAlign w:val="center"/>
          </w:tcPr>
          <w:p w14:paraId="1C5DD231">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4</w:t>
            </w:r>
          </w:p>
        </w:tc>
        <w:tc>
          <w:tcPr>
            <w:tcW w:w="946" w:type="dxa"/>
            <w:vAlign w:val="center"/>
          </w:tcPr>
          <w:p w14:paraId="45432BF5">
            <w:pPr>
              <w:widowControl/>
              <w:ind w:left="63" w:leftChars="30"/>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材质与制作工艺</w:t>
            </w:r>
          </w:p>
        </w:tc>
        <w:tc>
          <w:tcPr>
            <w:tcW w:w="6471" w:type="dxa"/>
            <w:tcBorders>
              <w:top w:val="single" w:color="auto" w:sz="4" w:space="0"/>
              <w:bottom w:val="single" w:color="auto" w:sz="4" w:space="0"/>
            </w:tcBorders>
            <w:vAlign w:val="center"/>
          </w:tcPr>
          <w:p w14:paraId="4009F04E">
            <w:pPr>
              <w:widowControl/>
              <w:ind w:left="63" w:leftChars="30"/>
              <w:jc w:val="lef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评委根据供应商提供的</w:t>
            </w:r>
            <w:r>
              <w:rPr>
                <w:rFonts w:hint="eastAsia" w:ascii="宋体" w:hAnsi="宋体" w:cs="宋体"/>
                <w:color w:val="000000" w:themeColor="text1"/>
                <w:szCs w:val="21"/>
                <w:highlight w:val="none"/>
                <w14:textFill>
                  <w14:solidFill>
                    <w14:schemeClr w14:val="tx1"/>
                  </w14:solidFill>
                </w14:textFill>
              </w:rPr>
              <w:t>材质与制作工艺</w:t>
            </w:r>
            <w:r>
              <w:rPr>
                <w:rFonts w:hint="eastAsia" w:ascii="宋体" w:hAnsi="宋体" w:cs="宋体"/>
                <w:color w:val="000000" w:themeColor="text1"/>
                <w:szCs w:val="21"/>
                <w:highlight w:val="none"/>
                <w:lang w:val="en-US" w:eastAsia="zh-CN"/>
                <w14:textFill>
                  <w14:solidFill>
                    <w14:schemeClr w14:val="tx1"/>
                  </w14:solidFill>
                </w14:textFill>
              </w:rPr>
              <w:t>（包括但不限于选材的合理性、耐久性、制作工艺介绍、成品的结构组成等）进行打分：</w:t>
            </w:r>
          </w:p>
          <w:p w14:paraId="710ED2F0">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（1）优选合理材质，耐久性好，制作方法表达专业详细，结构制作工艺优良的得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w:t>
            </w:r>
          </w:p>
          <w:p w14:paraId="6E075708">
            <w:pPr>
              <w:widowControl/>
              <w:ind w:left="63" w:leftChars="3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（2）优选合理材质，耐久性好，制作方法表达专业详细，结构制作工艺</w:t>
            </w:r>
            <w:r>
              <w:rPr>
                <w:rFonts w:hint="eastAsia" w:ascii="宋体" w:hAnsi="宋体" w:cs="宋体"/>
                <w:color w:val="000000" w:themeColor="text1"/>
                <w:szCs w:val="21"/>
                <w:highlight w:val="none"/>
                <w:lang w:val="en-US" w:eastAsia="zh-CN"/>
                <w14:textFill>
                  <w14:solidFill>
                    <w14:schemeClr w14:val="tx1"/>
                  </w14:solidFill>
                </w14:textFill>
              </w:rPr>
              <w:t>一般</w:t>
            </w:r>
            <w:r>
              <w:rPr>
                <w:rFonts w:hint="eastAsia" w:ascii="宋体" w:hAnsi="宋体" w:cs="宋体"/>
                <w:color w:val="000000" w:themeColor="text1"/>
                <w:szCs w:val="21"/>
                <w:highlight w:val="none"/>
                <w14:textFill>
                  <w14:solidFill>
                    <w14:schemeClr w14:val="tx1"/>
                  </w14:solidFill>
                </w14:textFill>
              </w:rPr>
              <w:t>的得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w:t>
            </w:r>
          </w:p>
          <w:p w14:paraId="12927C26">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选择合理材质，耐久性尚可，制作方法表达基本到位，制作工艺表述不够详细的得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w:t>
            </w:r>
          </w:p>
          <w:p w14:paraId="5C01B563">
            <w:pPr>
              <w:widowControl/>
              <w:ind w:left="63" w:leftChars="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（3）其余不得分。</w:t>
            </w:r>
          </w:p>
        </w:tc>
        <w:tc>
          <w:tcPr>
            <w:tcW w:w="942" w:type="dxa"/>
            <w:tcBorders>
              <w:top w:val="single" w:color="auto" w:sz="4" w:space="0"/>
              <w:bottom w:val="single" w:color="auto" w:sz="4" w:space="0"/>
            </w:tcBorders>
            <w:vAlign w:val="center"/>
          </w:tcPr>
          <w:p w14:paraId="06A20CC3">
            <w:pPr>
              <w:widowControl/>
              <w:ind w:left="63" w:leftChars="30"/>
              <w:jc w:val="center"/>
              <w:textAlignment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bidi="ar"/>
                <w14:textFill>
                  <w14:solidFill>
                    <w14:schemeClr w14:val="tx1"/>
                  </w14:solidFill>
                </w14:textFill>
              </w:rPr>
              <w:t>8分</w:t>
            </w:r>
          </w:p>
        </w:tc>
      </w:tr>
      <w:tr w14:paraId="0944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67" w:type="dxa"/>
            <w:vAlign w:val="center"/>
          </w:tcPr>
          <w:p w14:paraId="7B56039D">
            <w:pPr>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5.5</w:t>
            </w:r>
          </w:p>
        </w:tc>
        <w:tc>
          <w:tcPr>
            <w:tcW w:w="946" w:type="dxa"/>
            <w:vAlign w:val="center"/>
          </w:tcPr>
          <w:p w14:paraId="57A7C3D6">
            <w:pPr>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供货、安装及验收方案</w:t>
            </w:r>
          </w:p>
        </w:tc>
        <w:tc>
          <w:tcPr>
            <w:tcW w:w="6471" w:type="dxa"/>
            <w:tcBorders>
              <w:top w:val="single" w:color="auto" w:sz="4" w:space="0"/>
              <w:bottom w:val="single" w:color="auto" w:sz="4" w:space="0"/>
            </w:tcBorders>
            <w:vAlign w:val="center"/>
          </w:tcPr>
          <w:p w14:paraId="2FF613F0">
            <w:p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评委根据供应商提供的</w:t>
            </w:r>
            <w:r>
              <w:rPr>
                <w:rFonts w:hint="eastAsia" w:ascii="宋体" w:hAnsi="宋体" w:cs="宋体"/>
                <w:bCs/>
                <w:color w:val="000000" w:themeColor="text1"/>
                <w:szCs w:val="21"/>
                <w:highlight w:val="none"/>
                <w:lang w:val="en-US" w:eastAsia="zh-CN"/>
                <w14:textFill>
                  <w14:solidFill>
                    <w14:schemeClr w14:val="tx1"/>
                  </w14:solidFill>
                </w14:textFill>
              </w:rPr>
              <w:t>供货及安装</w:t>
            </w:r>
            <w:r>
              <w:rPr>
                <w:rFonts w:hint="eastAsia" w:ascii="宋体" w:hAnsi="宋体" w:cs="宋体"/>
                <w:bCs/>
                <w:color w:val="000000" w:themeColor="text1"/>
                <w:szCs w:val="21"/>
                <w:highlight w:val="none"/>
                <w14:textFill>
                  <w14:solidFill>
                    <w14:schemeClr w14:val="tx1"/>
                  </w14:solidFill>
                </w14:textFill>
              </w:rPr>
              <w:t>方案</w:t>
            </w:r>
            <w:r>
              <w:rPr>
                <w:rFonts w:hint="eastAsia" w:ascii="宋体" w:hAnsi="宋体" w:cs="宋体"/>
                <w:color w:val="000000" w:themeColor="text1"/>
                <w:szCs w:val="21"/>
                <w:highlight w:val="none"/>
                <w:lang w:val="en-US" w:eastAsia="zh-CN"/>
                <w14:textFill>
                  <w14:solidFill>
                    <w14:schemeClr w14:val="tx1"/>
                  </w14:solidFill>
                </w14:textFill>
              </w:rPr>
              <w:t>（包括但不限于供货进度保障、货品质量保障、安装进度计划及工艺、验收方案等方面）进行打分：</w:t>
            </w:r>
          </w:p>
          <w:p w14:paraId="2E469C7D">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供货进度及货品质量保障全面完善、安装进度计划科学合理、验收方案全面可行，得8分；</w:t>
            </w:r>
          </w:p>
          <w:p w14:paraId="3713D06C">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供货进度及货品质量保障较为全面、安装进度计划较为合理、验收方案一般，得5分；</w:t>
            </w:r>
          </w:p>
          <w:p w14:paraId="1CE08DB0">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供货进度及货品质量保障不完善、安装进度计划不合理、验收方案可行性不足，得2分；</w:t>
            </w:r>
          </w:p>
          <w:p w14:paraId="003A7E61">
            <w:pPr>
              <w:spacing w:line="360" w:lineRule="auto"/>
              <w:rPr>
                <w:rFonts w:hint="default"/>
                <w:color w:val="000000" w:themeColor="text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（4）未提供不得分。</w:t>
            </w:r>
          </w:p>
        </w:tc>
        <w:tc>
          <w:tcPr>
            <w:tcW w:w="942" w:type="dxa"/>
            <w:tcBorders>
              <w:top w:val="single" w:color="auto" w:sz="4" w:space="0"/>
              <w:bottom w:val="single" w:color="auto" w:sz="4" w:space="0"/>
            </w:tcBorders>
            <w:vAlign w:val="center"/>
          </w:tcPr>
          <w:p w14:paraId="1F231EDD">
            <w:pPr>
              <w:tabs>
                <w:tab w:val="left" w:pos="420"/>
              </w:tabs>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kern w:val="0"/>
                <w:szCs w:val="21"/>
                <w:highlight w:val="none"/>
                <w:lang w:val="en-US" w:eastAsia="zh-CN" w:bidi="ar"/>
                <w14:textFill>
                  <w14:solidFill>
                    <w14:schemeClr w14:val="tx1"/>
                  </w14:solidFill>
                </w14:textFill>
              </w:rPr>
              <w:t>分</w:t>
            </w:r>
          </w:p>
        </w:tc>
      </w:tr>
      <w:tr w14:paraId="6F54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67" w:type="dxa"/>
            <w:vAlign w:val="center"/>
          </w:tcPr>
          <w:p w14:paraId="20868B10">
            <w:pPr>
              <w:spacing w:line="360" w:lineRule="auto"/>
              <w:jc w:val="center"/>
              <w:rPr>
                <w:rFonts w:hint="default"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5.6</w:t>
            </w:r>
          </w:p>
        </w:tc>
        <w:tc>
          <w:tcPr>
            <w:tcW w:w="946" w:type="dxa"/>
            <w:vAlign w:val="center"/>
          </w:tcPr>
          <w:p w14:paraId="3C328069">
            <w:pPr>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售后服务方案</w:t>
            </w:r>
          </w:p>
        </w:tc>
        <w:tc>
          <w:tcPr>
            <w:tcW w:w="6471" w:type="dxa"/>
            <w:tcBorders>
              <w:top w:val="single" w:color="auto" w:sz="4" w:space="0"/>
              <w:bottom w:val="single" w:color="auto" w:sz="4" w:space="0"/>
            </w:tcBorders>
            <w:vAlign w:val="center"/>
          </w:tcPr>
          <w:p w14:paraId="4ECF59C2">
            <w:p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评委根据供应商提供的</w:t>
            </w:r>
            <w:r>
              <w:rPr>
                <w:rFonts w:hint="eastAsia" w:ascii="宋体" w:hAnsi="宋体" w:cs="宋体"/>
                <w:bCs/>
                <w:color w:val="000000" w:themeColor="text1"/>
                <w:szCs w:val="21"/>
                <w:highlight w:val="none"/>
                <w:lang w:val="en-US" w:eastAsia="zh-CN"/>
                <w14:textFill>
                  <w14:solidFill>
                    <w14:schemeClr w14:val="tx1"/>
                  </w14:solidFill>
                </w14:textFill>
              </w:rPr>
              <w:t>售后服务方案</w:t>
            </w:r>
            <w:r>
              <w:rPr>
                <w:rFonts w:hint="eastAsia" w:ascii="宋体" w:hAnsi="宋体" w:cs="宋体"/>
                <w:color w:val="000000" w:themeColor="text1"/>
                <w:szCs w:val="21"/>
                <w:highlight w:val="none"/>
                <w:lang w:val="en-US" w:eastAsia="zh-CN"/>
                <w14:textFill>
                  <w14:solidFill>
                    <w14:schemeClr w14:val="tx1"/>
                  </w14:solidFill>
                </w14:textFill>
              </w:rPr>
              <w:t>（包括但不限于</w:t>
            </w:r>
            <w:r>
              <w:rPr>
                <w:rFonts w:ascii="宋体" w:hAnsi="宋体" w:eastAsia="宋体" w:cs="宋体"/>
                <w:color w:val="000000" w:themeColor="text1"/>
                <w:kern w:val="2"/>
                <w:sz w:val="21"/>
                <w:szCs w:val="21"/>
                <w:highlight w:val="none"/>
                <w:lang w:val="en-US" w:eastAsia="zh-CN"/>
                <w14:textFill>
                  <w14:solidFill>
                    <w14:schemeClr w14:val="tx1"/>
                  </w14:solidFill>
                </w14:textFill>
              </w:rPr>
              <w:t>服务体系、服务内容、故障解决方案、响应时间售后服务机构地点及人专业技术人员保障及服务电话等</w:t>
            </w:r>
            <w:r>
              <w:rPr>
                <w:rFonts w:hint="eastAsia" w:ascii="宋体" w:hAnsi="宋体" w:cs="宋体"/>
                <w:color w:val="000000" w:themeColor="text1"/>
                <w:szCs w:val="21"/>
                <w:highlight w:val="none"/>
                <w:lang w:val="en-US" w:eastAsia="zh-CN"/>
                <w14:textFill>
                  <w14:solidFill>
                    <w14:schemeClr w14:val="tx1"/>
                  </w14:solidFill>
                </w14:textFill>
              </w:rPr>
              <w:t>方面）进行打分：</w:t>
            </w:r>
          </w:p>
          <w:p w14:paraId="2BC6CE96">
            <w:p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（1）服务体系及内容完善全面、解决方案合理可行、人员保障充分，得7分；</w:t>
            </w:r>
          </w:p>
          <w:p w14:paraId="3F7AE904">
            <w:p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（2）服务体系及内容较为全面、解决方案较为可行、人员保障一般得4分；</w:t>
            </w:r>
          </w:p>
          <w:p w14:paraId="73F4FDFF">
            <w:p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（3）服务体系及内容不全面、解决方案可行性不足、人员保障不充分，得1分；</w:t>
            </w:r>
          </w:p>
          <w:p w14:paraId="67BD9474">
            <w:pPr>
              <w:spacing w:line="360" w:lineRule="auto"/>
              <w:rPr>
                <w:rFonts w:hint="default"/>
                <w:color w:val="000000" w:themeColor="text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（4）未提供不得分。</w:t>
            </w:r>
          </w:p>
        </w:tc>
        <w:tc>
          <w:tcPr>
            <w:tcW w:w="942" w:type="dxa"/>
            <w:tcBorders>
              <w:top w:val="single" w:color="auto" w:sz="4" w:space="0"/>
              <w:bottom w:val="single" w:color="auto" w:sz="4" w:space="0"/>
            </w:tcBorders>
            <w:vAlign w:val="center"/>
          </w:tcPr>
          <w:p w14:paraId="58DAD016">
            <w:pPr>
              <w:tabs>
                <w:tab w:val="left" w:pos="420"/>
              </w:tabs>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kern w:val="0"/>
                <w:szCs w:val="21"/>
                <w:highlight w:val="none"/>
                <w:lang w:val="en-US" w:eastAsia="zh-CN" w:bidi="ar"/>
                <w14:textFill>
                  <w14:solidFill>
                    <w14:schemeClr w14:val="tx1"/>
                  </w14:solidFill>
                </w14:textFill>
              </w:rPr>
              <w:t>分</w:t>
            </w:r>
          </w:p>
        </w:tc>
      </w:tr>
    </w:tbl>
    <w:p w14:paraId="7B062214">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75F5E2AF">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53F4307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64B982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E5C9B3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23B8784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E23A69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65EBE52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3D6BFE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098D36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A9175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775668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6B7433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ABA2B0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191875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3F8D633F">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48" w:name="_Toc515310945"/>
    </w:p>
    <w:p w14:paraId="30E967C8">
      <w:pPr>
        <w:numPr>
          <w:ilvl w:val="0"/>
          <w:numId w:val="0"/>
        </w:num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49" w:name="_Toc17825"/>
      <w:r>
        <w:rPr>
          <w:rFonts w:hint="eastAsia" w:ascii="宋体" w:hAnsi="宋体" w:cs="宋体"/>
          <w:b/>
          <w:color w:val="000000" w:themeColor="text1"/>
          <w:sz w:val="36"/>
          <w:szCs w:val="36"/>
          <w:highlight w:val="none"/>
          <w:lang w:val="en-US" w:eastAsia="zh-CN"/>
          <w14:textFill>
            <w14:solidFill>
              <w14:schemeClr w14:val="tx1"/>
            </w14:solidFill>
          </w14:textFill>
        </w:rPr>
        <w:t xml:space="preserve">第四章 </w:t>
      </w:r>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49"/>
    </w:p>
    <w:p w14:paraId="411EC7A1">
      <w:pPr>
        <w:numPr>
          <w:ilvl w:val="0"/>
          <w:numId w:val="0"/>
        </w:numPr>
        <w:spacing w:line="360" w:lineRule="auto"/>
        <w:ind w:left="0" w:leftChars="0" w:firstLine="361" w:firstLineChars="100"/>
        <w:jc w:val="center"/>
        <w:outlineLvl w:val="0"/>
        <w:rPr>
          <w:rFonts w:hint="eastAsia" w:ascii="宋体" w:hAnsi="宋体" w:cs="宋体"/>
          <w:b/>
          <w:color w:val="000000" w:themeColor="text1"/>
          <w:sz w:val="36"/>
          <w:szCs w:val="36"/>
          <w:highlight w:val="none"/>
          <w:lang w:val="zh-CN"/>
          <w14:textFill>
            <w14:solidFill>
              <w14:schemeClr w14:val="tx1"/>
            </w14:solidFill>
          </w14:textFill>
        </w:rPr>
      </w:pPr>
      <w:bookmarkStart w:id="50"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50"/>
    </w:p>
    <w:p w14:paraId="5480EB30">
      <w:pPr>
        <w:spacing w:line="360" w:lineRule="auto"/>
        <w:ind w:firstLine="482" w:firstLineChars="200"/>
        <w:jc w:val="lef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采购清单</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701"/>
        <w:gridCol w:w="1556"/>
        <w:gridCol w:w="1878"/>
        <w:gridCol w:w="2141"/>
      </w:tblGrid>
      <w:tr w14:paraId="337AB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84" w:type="dxa"/>
            <w:vAlign w:val="center"/>
          </w:tcPr>
          <w:p w14:paraId="28203431">
            <w:pPr>
              <w:pStyle w:val="14"/>
              <w:spacing w:line="240" w:lineRule="auto"/>
              <w:ind w:left="0" w:leftChars="0" w:firstLine="0" w:firstLineChars="0"/>
              <w:jc w:val="cente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序号</w:t>
            </w:r>
          </w:p>
        </w:tc>
        <w:tc>
          <w:tcPr>
            <w:tcW w:w="2701" w:type="dxa"/>
            <w:vAlign w:val="center"/>
          </w:tcPr>
          <w:p w14:paraId="7A673200">
            <w:pPr>
              <w:pStyle w:val="14"/>
              <w:spacing w:line="240" w:lineRule="auto"/>
              <w:ind w:left="0" w:leftChars="0" w:firstLine="0" w:firstLineChars="0"/>
              <w:jc w:val="cente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名称</w:t>
            </w:r>
          </w:p>
        </w:tc>
        <w:tc>
          <w:tcPr>
            <w:tcW w:w="1556" w:type="dxa"/>
            <w:vAlign w:val="center"/>
          </w:tcPr>
          <w:p w14:paraId="11F0D390">
            <w:pPr>
              <w:pStyle w:val="14"/>
              <w:spacing w:line="240" w:lineRule="auto"/>
              <w:ind w:left="0" w:leftChars="0" w:firstLine="0" w:firstLineChars="0"/>
              <w:jc w:val="center"/>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数量</w:t>
            </w:r>
          </w:p>
        </w:tc>
        <w:tc>
          <w:tcPr>
            <w:tcW w:w="1878" w:type="dxa"/>
            <w:vAlign w:val="center"/>
          </w:tcPr>
          <w:p w14:paraId="18848632">
            <w:pPr>
              <w:pStyle w:val="14"/>
              <w:spacing w:line="240" w:lineRule="auto"/>
              <w:ind w:left="0" w:leftChars="0" w:firstLine="0" w:firstLineChars="0"/>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交付地点</w:t>
            </w:r>
          </w:p>
        </w:tc>
        <w:tc>
          <w:tcPr>
            <w:tcW w:w="2141" w:type="dxa"/>
            <w:vAlign w:val="center"/>
          </w:tcPr>
          <w:p w14:paraId="5708E063">
            <w:pPr>
              <w:pStyle w:val="14"/>
              <w:spacing w:line="240" w:lineRule="auto"/>
              <w:ind w:left="0" w:leftChars="0" w:firstLine="0" w:firstLineChars="0"/>
              <w:jc w:val="center"/>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备注</w:t>
            </w:r>
          </w:p>
        </w:tc>
      </w:tr>
      <w:tr w14:paraId="7DDE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784" w:type="dxa"/>
            <w:vAlign w:val="center"/>
          </w:tcPr>
          <w:p w14:paraId="32859B49">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2701" w:type="dxa"/>
            <w:vAlign w:val="center"/>
          </w:tcPr>
          <w:p w14:paraId="1A1475A6">
            <w:pPr>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color w:val="000000" w:themeColor="text1"/>
                <w:sz w:val="24"/>
                <w:szCs w:val="24"/>
                <w:highlight w:val="none"/>
                <w14:textFill>
                  <w14:solidFill>
                    <w14:schemeClr w14:val="tx1"/>
                  </w14:solidFill>
                </w14:textFill>
              </w:rPr>
              <w:t>“铜鼎”雕塑</w:t>
            </w:r>
          </w:p>
        </w:tc>
        <w:tc>
          <w:tcPr>
            <w:tcW w:w="1556" w:type="dxa"/>
            <w:vAlign w:val="center"/>
          </w:tcPr>
          <w:p w14:paraId="31D8519B">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color w:val="000000" w:themeColor="text1"/>
                <w:sz w:val="24"/>
                <w:szCs w:val="24"/>
                <w:highlight w:val="none"/>
                <w14:textFill>
                  <w14:solidFill>
                    <w14:schemeClr w14:val="tx1"/>
                  </w14:solidFill>
                </w14:textFill>
              </w:rPr>
              <w:t>1个</w:t>
            </w:r>
          </w:p>
        </w:tc>
        <w:tc>
          <w:tcPr>
            <w:tcW w:w="1878" w:type="dxa"/>
            <w:vAlign w:val="center"/>
          </w:tcPr>
          <w:p w14:paraId="635231DB">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中国药科大学江宁校区</w:t>
            </w:r>
            <w:r>
              <w:rPr>
                <w:rFonts w:hint="eastAsia"/>
                <w:color w:val="000000" w:themeColor="text1"/>
                <w:sz w:val="24"/>
                <w:szCs w:val="24"/>
                <w:highlight w:val="none"/>
                <w14:textFill>
                  <w14:solidFill>
                    <w14:schemeClr w14:val="tx1"/>
                  </w14:solidFill>
                </w14:textFill>
              </w:rPr>
              <w:t>转盘广场</w:t>
            </w:r>
          </w:p>
        </w:tc>
        <w:tc>
          <w:tcPr>
            <w:tcW w:w="2141" w:type="dxa"/>
            <w:vAlign w:val="center"/>
          </w:tcPr>
          <w:p w14:paraId="39E64B4C">
            <w:pPr>
              <w:pStyle w:val="14"/>
              <w:spacing w:line="240" w:lineRule="auto"/>
              <w:ind w:left="0" w:leftChars="0" w:firstLine="0" w:firstLineChars="0"/>
              <w:jc w:val="center"/>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核心产品</w:t>
            </w:r>
          </w:p>
        </w:tc>
      </w:tr>
      <w:tr w14:paraId="1865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784" w:type="dxa"/>
            <w:vAlign w:val="center"/>
          </w:tcPr>
          <w:p w14:paraId="24996749">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c>
          <w:tcPr>
            <w:tcW w:w="2701" w:type="dxa"/>
            <w:vAlign w:val="center"/>
          </w:tcPr>
          <w:p w14:paraId="0E27BC43">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color w:val="000000" w:themeColor="text1"/>
                <w:sz w:val="24"/>
                <w:szCs w:val="24"/>
                <w:highlight w:val="none"/>
                <w14:textFill>
                  <w14:solidFill>
                    <w14:schemeClr w14:val="tx1"/>
                  </w14:solidFill>
                </w14:textFill>
              </w:rPr>
              <w:t>“孟目的”人像雕塑</w:t>
            </w:r>
          </w:p>
        </w:tc>
        <w:tc>
          <w:tcPr>
            <w:tcW w:w="1556" w:type="dxa"/>
            <w:vAlign w:val="center"/>
          </w:tcPr>
          <w:p w14:paraId="450BD2D8">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color w:val="000000" w:themeColor="text1"/>
                <w:sz w:val="24"/>
                <w:szCs w:val="24"/>
                <w:highlight w:val="none"/>
                <w14:textFill>
                  <w14:solidFill>
                    <w14:schemeClr w14:val="tx1"/>
                  </w14:solidFill>
                </w14:textFill>
              </w:rPr>
              <w:t>1个</w:t>
            </w:r>
          </w:p>
        </w:tc>
        <w:tc>
          <w:tcPr>
            <w:tcW w:w="1878" w:type="dxa"/>
            <w:vAlign w:val="center"/>
          </w:tcPr>
          <w:p w14:paraId="5C7D2AEC">
            <w:pPr>
              <w:pStyle w:val="14"/>
              <w:spacing w:line="240" w:lineRule="auto"/>
              <w:ind w:left="0" w:leftChars="0" w:firstLine="0" w:firstLineChars="0"/>
              <w:jc w:val="center"/>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中国药科大学江宁校区</w:t>
            </w:r>
            <w:r>
              <w:rPr>
                <w:rFonts w:hint="eastAsia"/>
                <w:color w:val="000000" w:themeColor="text1"/>
                <w:sz w:val="24"/>
                <w:szCs w:val="24"/>
                <w:highlight w:val="none"/>
                <w14:textFill>
                  <w14:solidFill>
                    <w14:schemeClr w14:val="tx1"/>
                  </w14:solidFill>
                </w14:textFill>
              </w:rPr>
              <w:t>孟目的广场</w:t>
            </w:r>
          </w:p>
        </w:tc>
        <w:tc>
          <w:tcPr>
            <w:tcW w:w="2141" w:type="dxa"/>
            <w:vAlign w:val="center"/>
          </w:tcPr>
          <w:p w14:paraId="16503A9D">
            <w:pPr>
              <w:pStyle w:val="14"/>
              <w:spacing w:line="240" w:lineRule="auto"/>
              <w:ind w:left="0" w:leftChars="0" w:firstLine="0" w:firstLineChars="0"/>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w:t>
            </w:r>
          </w:p>
        </w:tc>
      </w:tr>
    </w:tbl>
    <w:p w14:paraId="339F2C6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二、雕塑内容及设计要求</w:t>
      </w:r>
    </w:p>
    <w:p w14:paraId="7E7DCAB8">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1、转盘广场雕塑</w:t>
      </w:r>
    </w:p>
    <w:p w14:paraId="6FFD45A9">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以“后母戊鼎”形制为基础，紧扣精业济群校训，融合药学元素（不限于：传统医药元素、现代药学元素、校史元素等）与建校90周年，风格庄重典雅、兼具传统礼制器物美感与现代高校人文气质，放置位置为学校中轴线转盘广场水池中央处。</w:t>
      </w:r>
    </w:p>
    <w:p w14:paraId="7B323ABC">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2）根据建设需求，鼎四立面腹部分别单独镌刻精、业、济、群单字铭文，完整呈现校训；文字字体需与鼎身浮雕纹饰一体化融合，线条与周边药学纹样自然衔接，无割裂感。</w:t>
      </w:r>
    </w:p>
    <w:p w14:paraId="7281C7D9">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2、孟目的广场雕塑</w:t>
      </w:r>
    </w:p>
    <w:p w14:paraId="12784820">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1）以中国药科大学首任校长孟目的照片为素材，制作孟目的先生全身铜像，以缅怀创校先辈，放置位置为孟目的广场中央。</w:t>
      </w:r>
    </w:p>
    <w:p w14:paraId="28738CB5">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2）根据广场风格，孟目的先生需身着民国时期正装，姿态沉稳，体现首任校长、中国药典奠基人、药学教育开拓者身份。</w:t>
      </w:r>
    </w:p>
    <w:p w14:paraId="3B8EC98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三、雕塑尺寸及重量</w:t>
      </w:r>
    </w:p>
    <w:p w14:paraId="60EB235A">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1、转盘广场雕塑</w:t>
      </w:r>
    </w:p>
    <w:p w14:paraId="29F70819">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1）长：根据广场规模，雕塑长度控制在2.4m-2.6m范围内。</w:t>
      </w:r>
    </w:p>
    <w:p w14:paraId="7B629EE3">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2）宽：固定1.936m，数字对应 1936 年中国药科大学建校元年，不得更改。</w:t>
      </w:r>
    </w:p>
    <w:p w14:paraId="588220B7">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3）高：控制在2.5m-2.8m范围内，其余部分，需比例协调均衡。</w:t>
      </w:r>
    </w:p>
    <w:p w14:paraId="24E47AAC">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4）重量：综合场地平台承重及质感需求，总重量控制在 2900-3100 KG范围内。</w:t>
      </w:r>
    </w:p>
    <w:p w14:paraId="78CFD558">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2、孟目的广场雕塑</w:t>
      </w:r>
    </w:p>
    <w:p w14:paraId="0DA3761B">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1）高：根据广场规模，高度控制在1.9m-2.1m范围内。长宽根据高度、着装、动作等确定，保证比例协调即可。</w:t>
      </w:r>
    </w:p>
    <w:p w14:paraId="76B83CEC">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2）重量：综合场地平台承重及质感需求，总重量控制在250-300KG范围内。</w:t>
      </w:r>
    </w:p>
    <w:p w14:paraId="07C7D33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四、材质工艺</w:t>
      </w:r>
    </w:p>
    <w:p w14:paraId="1C643413">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1、转盘广场雕塑</w:t>
      </w:r>
    </w:p>
    <w:p w14:paraId="625BC178">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失蜡法青铜铸造，合理设计壁厚，保证抗风、结构稳固；内外双层防腐封釉，户外耐候做旧处理，无砂眼、裂纹、气孔，焊接打磨无痕。</w:t>
      </w:r>
    </w:p>
    <w:p w14:paraId="029C80A6">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2、孟目的广场雕塑</w:t>
      </w:r>
    </w:p>
    <w:p w14:paraId="51A2430E">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失蜡法青铜铸造，合理设计壁厚，表面亚光古铜做旧，户外长期耐腐蚀。</w:t>
      </w:r>
    </w:p>
    <w:bookmarkEnd w:id="48"/>
    <w:p w14:paraId="289DB745">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79E03757">
      <w:pPr>
        <w:spacing w:line="360" w:lineRule="auto"/>
        <w:ind w:firstLine="42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lang w:val="en-US" w:eastAsia="zh-CN"/>
          <w14:textFill>
            <w14:solidFill>
              <w14:schemeClr w14:val="tx1"/>
            </w14:solidFill>
          </w14:textFill>
        </w:rPr>
        <w:t>五</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szCs w:val="24"/>
          <w:highlight w:val="none"/>
          <w:lang w:val="en-US" w:eastAsia="zh-CN"/>
          <w14:textFill>
            <w14:solidFill>
              <w14:schemeClr w14:val="tx1"/>
            </w14:solidFill>
          </w14:textFill>
        </w:rPr>
        <w:t>2026年11月1日前完成交货并通过采购人验收。</w:t>
      </w:r>
    </w:p>
    <w:p w14:paraId="626A2659">
      <w:pPr>
        <w:widowControl/>
        <w:adjustRightInd w:val="0"/>
        <w:snapToGrid w:val="0"/>
        <w:spacing w:line="360" w:lineRule="auto"/>
        <w:ind w:firstLine="482"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sz w:val="24"/>
          <w:szCs w:val="22"/>
          <w:highlight w:val="none"/>
          <w:lang w:val="en-US" w:eastAsia="zh-CN"/>
          <w14:textFill>
            <w14:solidFill>
              <w14:schemeClr w14:val="tx1"/>
            </w14:solidFill>
          </w14:textFill>
        </w:rPr>
        <w:t>六</w:t>
      </w:r>
      <w:r>
        <w:rPr>
          <w:rFonts w:hint="eastAsia" w:ascii="宋体" w:hAnsi="宋体" w:cs="宋体"/>
          <w:b/>
          <w:bCs/>
          <w:color w:val="000000" w:themeColor="text1"/>
          <w:sz w:val="24"/>
          <w:szCs w:val="22"/>
          <w:highlight w:val="none"/>
          <w14:textFill>
            <w14:solidFill>
              <w14:schemeClr w14:val="tx1"/>
            </w14:solidFill>
          </w14:textFill>
        </w:rPr>
        <w:t>、质保期：</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项目验收合格后</w:t>
      </w:r>
      <w:r>
        <w:rPr>
          <w:rFonts w:hint="eastAsia" w:ascii="宋体" w:hAnsi="宋体" w:cs="宋体"/>
          <w:color w:val="000000" w:themeColor="text1"/>
          <w:kern w:val="0"/>
          <w:sz w:val="24"/>
          <w:szCs w:val="24"/>
          <w:highlight w:val="none"/>
          <w:lang w:val="en-US" w:eastAsia="zh-CN"/>
          <w14:textFill>
            <w14:solidFill>
              <w14:schemeClr w14:val="tx1"/>
            </w14:solidFill>
          </w14:textFill>
        </w:rPr>
        <w:t>不少于</w:t>
      </w:r>
      <w:r>
        <w:rPr>
          <w:rFonts w:hint="eastAsia" w:ascii="宋体" w:hAnsi="宋体" w:eastAsia="宋体" w:cs="宋体"/>
          <w:color w:val="000000" w:themeColor="text1"/>
          <w:kern w:val="0"/>
          <w:sz w:val="24"/>
          <w:szCs w:val="24"/>
          <w:highlight w:val="none"/>
          <w:lang w:eastAsia="zh-CN"/>
          <w14:textFill>
            <w14:solidFill>
              <w14:schemeClr w14:val="tx1"/>
            </w14:solidFill>
          </w14:textFill>
        </w:rPr>
        <w:t>2年。</w:t>
      </w:r>
    </w:p>
    <w:p w14:paraId="7B85CFC8">
      <w:pPr>
        <w:widowControl/>
        <w:adjustRightInd w:val="0"/>
        <w:snapToGrid w:val="0"/>
        <w:spacing w:line="360" w:lineRule="auto"/>
        <w:ind w:firstLine="482" w:firstLineChars="200"/>
        <w:jc w:val="lef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lang w:val="en-US" w:eastAsia="zh-CN"/>
          <w14:textFill>
            <w14:solidFill>
              <w14:schemeClr w14:val="tx1"/>
            </w14:solidFill>
          </w14:textFill>
        </w:rPr>
        <w:t>七</w:t>
      </w:r>
      <w:r>
        <w:rPr>
          <w:rFonts w:hint="eastAsia" w:ascii="宋体" w:hAnsi="宋体" w:cs="宋体"/>
          <w:b/>
          <w:bCs/>
          <w:color w:val="000000" w:themeColor="text1"/>
          <w:sz w:val="24"/>
          <w:szCs w:val="22"/>
          <w:highlight w:val="none"/>
          <w:lang w:eastAsia="zh-CN"/>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付款方式：</w:t>
      </w:r>
    </w:p>
    <w:p w14:paraId="448D659F">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1、合同签订供应商提交设计方案，经采购人确认后，支付总费用的30%。</w:t>
      </w:r>
    </w:p>
    <w:p w14:paraId="3FCD0CA4">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2、待雕塑全部完成后，采购人验收合格后付清尾款。</w:t>
      </w:r>
    </w:p>
    <w:p w14:paraId="2F7BA97A">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lang w:val="en-US" w:eastAsia="zh-CN"/>
          <w14:textFill>
            <w14:solidFill>
              <w14:schemeClr w14:val="tx1"/>
            </w14:solidFill>
          </w14:textFill>
        </w:rPr>
        <w:t>八</w:t>
      </w:r>
      <w:r>
        <w:rPr>
          <w:rFonts w:hint="eastAsia" w:ascii="宋体" w:hAnsi="宋体" w:cs="宋体"/>
          <w:b/>
          <w:bCs/>
          <w:color w:val="000000" w:themeColor="text1"/>
          <w:sz w:val="24"/>
          <w:szCs w:val="22"/>
          <w:highlight w:val="none"/>
          <w14:textFill>
            <w14:solidFill>
              <w14:schemeClr w14:val="tx1"/>
            </w14:solidFill>
          </w14:textFill>
        </w:rPr>
        <w:t>、售后服务：</w:t>
      </w:r>
    </w:p>
    <w:p w14:paraId="105E60D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1、售后服务要求投标人在接到</w:t>
      </w:r>
      <w:r>
        <w:rPr>
          <w:rFonts w:hint="eastAsia" w:ascii="宋体" w:hAnsi="宋体" w:cs="宋体"/>
          <w:color w:val="000000" w:themeColor="text1"/>
          <w:kern w:val="0"/>
          <w:sz w:val="24"/>
          <w:szCs w:val="24"/>
          <w:highlight w:val="none"/>
          <w:lang w:val="en-US" w:eastAsia="zh-CN"/>
          <w14:textFill>
            <w14:solidFill>
              <w14:schemeClr w14:val="tx1"/>
            </w14:solidFill>
          </w14:textFill>
        </w:rPr>
        <w:t>采购</w:t>
      </w:r>
      <w:r>
        <w:rPr>
          <w:rFonts w:hint="eastAsia" w:ascii="宋体" w:hAnsi="宋体" w:cs="宋体"/>
          <w:color w:val="000000" w:themeColor="text1"/>
          <w:kern w:val="0"/>
          <w:sz w:val="24"/>
          <w:szCs w:val="24"/>
          <w:highlight w:val="none"/>
          <w14:textFill>
            <w14:solidFill>
              <w14:schemeClr w14:val="tx1"/>
            </w14:solidFill>
          </w14:textFill>
        </w:rPr>
        <w:t>人报修通知后，3小时内做出响应（做出具体维修安排方案），12小时内赶到现场查看情况，3个工作日内解决问题，质保期内免费予以修复，质保期外的材料制作更换、只收取成本价格。</w:t>
      </w:r>
    </w:p>
    <w:p w14:paraId="6AE62D37">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2、在货物的设计使用寿命周期内，供应商应能保证采购人及时更换到备件材料，确保货物的正常使用。</w:t>
      </w:r>
    </w:p>
    <w:p w14:paraId="3AA67E59">
      <w:pPr>
        <w:autoSpaceDE w:val="0"/>
        <w:autoSpaceDN w:val="0"/>
        <w:adjustRightInd w:val="0"/>
        <w:ind w:firstLine="42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九</w:t>
      </w:r>
      <w:r>
        <w:rPr>
          <w:rFonts w:hint="eastAsia" w:ascii="宋体" w:hAnsi="宋体" w:cs="宋体"/>
          <w:b/>
          <w:bCs/>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14:textFill>
            <w14:solidFill>
              <w14:schemeClr w14:val="tx1"/>
            </w14:solidFill>
          </w14:textFill>
        </w:rPr>
        <w:t>本项目成交供应商在签订合同前5个工作日内需按合同金额的5%以现金、银行保函、银行本票、汇票、支票或电子汇款（出具保函的银行级别为国有商业银行或股份制商业银行分行及其以上银行）等形式缴纳履约保证金作为履约担保，履约保证金在质保期满后无息退还。</w:t>
      </w:r>
    </w:p>
    <w:p w14:paraId="211A10FD">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十、投标报价说明：</w:t>
      </w:r>
    </w:p>
    <w:p w14:paraId="6BFA4A65">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w:t>
      </w:r>
      <w:r>
        <w:rPr>
          <w:rFonts w:hint="eastAsia" w:ascii="宋体" w:hAnsi="宋体" w:cs="宋体"/>
          <w:color w:val="000000" w:themeColor="text1"/>
          <w:kern w:val="0"/>
          <w:sz w:val="24"/>
          <w:szCs w:val="24"/>
          <w:highlight w:val="none"/>
          <w:lang w:val="en-US" w:eastAsia="zh-CN"/>
          <w14:textFill>
            <w14:solidFill>
              <w14:schemeClr w14:val="tx1"/>
            </w14:solidFill>
          </w14:textFill>
        </w:rPr>
        <w:t>本项目为总价包干，</w:t>
      </w:r>
      <w:r>
        <w:rPr>
          <w:rFonts w:hint="eastAsia" w:ascii="宋体" w:hAnsi="宋体" w:cs="宋体"/>
          <w:color w:val="000000" w:themeColor="text1"/>
          <w:kern w:val="0"/>
          <w:sz w:val="24"/>
          <w:szCs w:val="24"/>
          <w:highlight w:val="none"/>
          <w14:textFill>
            <w14:solidFill>
              <w14:schemeClr w14:val="tx1"/>
            </w14:solidFill>
          </w14:textFill>
        </w:rPr>
        <w:t>供应商须详读磋商文件进行报价，应包括磋商文件所确定的招标范围内所有设备、材料运抵采购人所在项目工地现场，安装、调试、通过验收直至交付使用的价格。其中包括：</w:t>
      </w:r>
    </w:p>
    <w:p w14:paraId="18964D26">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（1）供应商方案编制、勘察设计、效果图的制作等前期费用；</w:t>
      </w:r>
    </w:p>
    <w:p w14:paraId="0036AB51">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供应商自制的或外购的全部设备及材料的价格、包装费、运杂费(运抵采购人工地现场)、运输保险费、随机提供的备品备件费及专用工具费、配套及辅助材料设备费、上货费、卸货费、进退场费、检验费、劳务费、资料费、培训费、质保期内维修保养费用、保险、利润、税金、政策性文件规定及合同包含的所有风险、责任等各项所有应有费用以及供应商认为需要的其它费用等一切费用。报价货币为人民币。计量单位、数量均不得更改，否则按无效投标文件处理。</w:t>
      </w:r>
    </w:p>
    <w:p w14:paraId="4EA267FE">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、包装要求及费用承担：按供应商的标准包装，但应考虑到防漏、防潮、防震、防盗和可能会发生的野蛮装卸等内陆运输及多次装卸之需要。费用包含在投标总价中，由供应商承担。</w:t>
      </w:r>
    </w:p>
    <w:p w14:paraId="3A025111">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、投标总价需包括按照验收规范要求应进行检测、检验、工程资料收集、整理等费用；投标总价需包括完成所有检测检验所需缴纳的费用。</w:t>
      </w:r>
    </w:p>
    <w:p w14:paraId="591FD66C">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cs="宋体"/>
          <w:color w:val="000000" w:themeColor="text1"/>
          <w:kern w:val="0"/>
          <w:sz w:val="24"/>
          <w:szCs w:val="24"/>
          <w:highlight w:val="none"/>
          <w14:textFill>
            <w14:solidFill>
              <w14:schemeClr w14:val="tx1"/>
            </w14:solidFill>
          </w14:textFill>
        </w:rPr>
        <w:t>、各投标单位应充分考虑各类市场风险和政策性调整确定风险系数计入报价，中标后不作调整。</w:t>
      </w:r>
    </w:p>
    <w:p w14:paraId="240A0D52">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5、项目实施质量要求：</w:t>
      </w:r>
    </w:p>
    <w:p w14:paraId="69F8CC0A">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（1）设计方案须报采购人核准后，方可实施；</w:t>
      </w:r>
    </w:p>
    <w:p w14:paraId="63612EDE">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（2）标的材质进场后或是后场加工之前，必须书面通知采购人确认与认可；</w:t>
      </w:r>
    </w:p>
    <w:p w14:paraId="4474423B">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（3）货物正式加工、制作之前，各种规格、型号及小样等需报采购人二次确认；</w:t>
      </w:r>
    </w:p>
    <w:p w14:paraId="54F15B35">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（4）质保期内供应商需提供每年不少于2次的巡检服务。</w:t>
      </w:r>
    </w:p>
    <w:p w14:paraId="5FDBDBB2">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（5）所有制作安装需注重安装稳固性与精确度。验收不合格必须按采购人要求重新施工。</w:t>
      </w:r>
    </w:p>
    <w:p w14:paraId="2737DC2E">
      <w:pPr>
        <w:widowControl/>
        <w:adjustRightInd w:val="0"/>
        <w:snapToGrid w:val="0"/>
        <w:spacing w:line="360" w:lineRule="auto"/>
        <w:ind w:firstLine="480" w:firstLineChars="200"/>
        <w:jc w:val="left"/>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6、供货及安装、调试要求</w:t>
      </w:r>
    </w:p>
    <w:p w14:paraId="42E45F93">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（一）投标人提供的货物应是全新、未使用过的合格材质，并保证所提供货物的开箱合格率为100%，外观和内在质量都不得有任何问题。</w:t>
      </w:r>
    </w:p>
    <w:p w14:paraId="6493FC58">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（二）按时完成安装，在未验收前，货物保管、安全均由供应商负责。</w:t>
      </w:r>
    </w:p>
    <w:p w14:paraId="1896C682">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（三）如未能达到合同要求，采购人有权退货并要求供应商赔偿损失。</w:t>
      </w:r>
    </w:p>
    <w:p w14:paraId="4886F1E0">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（四）投标供应商必须承担标的物旧有环境的拆除费用。</w:t>
      </w:r>
    </w:p>
    <w:p w14:paraId="26AFDAE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十一</w:t>
      </w:r>
      <w:r>
        <w:rPr>
          <w:rFonts w:hint="eastAsia" w:ascii="宋体" w:hAnsi="宋体" w:cs="宋体"/>
          <w:b/>
          <w:bCs/>
          <w:color w:val="000000" w:themeColor="text1"/>
          <w:sz w:val="24"/>
          <w:szCs w:val="22"/>
          <w:highlight w:val="none"/>
          <w14:textFill>
            <w14:solidFill>
              <w14:schemeClr w14:val="tx1"/>
            </w14:solidFill>
          </w14:textFill>
        </w:rPr>
        <w:t>、相关要求：</w:t>
      </w:r>
    </w:p>
    <w:p w14:paraId="6630366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1E57FBA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3F22C88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3E3419B0">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w:t>
      </w:r>
      <w:r>
        <w:rPr>
          <w:rFonts w:hint="eastAsia" w:ascii="宋体" w:hAnsi="宋体" w:cs="宋体"/>
          <w:color w:val="000000" w:themeColor="text1"/>
          <w:kern w:val="0"/>
          <w:sz w:val="24"/>
          <w:szCs w:val="24"/>
          <w:highlight w:val="none"/>
          <w:lang w:val="en-US" w:eastAsia="zh-CN"/>
          <w14:textFill>
            <w14:solidFill>
              <w14:schemeClr w14:val="tx1"/>
            </w14:solidFill>
          </w14:textFill>
        </w:rPr>
        <w:t>作业</w:t>
      </w:r>
      <w:r>
        <w:rPr>
          <w:rFonts w:hint="eastAsia" w:ascii="宋体" w:hAnsi="宋体" w:cs="宋体"/>
          <w:color w:val="000000" w:themeColor="text1"/>
          <w:kern w:val="0"/>
          <w:sz w:val="24"/>
          <w:szCs w:val="24"/>
          <w:highlight w:val="none"/>
          <w14:textFill>
            <w14:solidFill>
              <w14:schemeClr w14:val="tx1"/>
            </w14:solidFill>
          </w14:textFill>
        </w:rPr>
        <w:t>人员的安全教育与管理，</w:t>
      </w:r>
      <w:r>
        <w:rPr>
          <w:rFonts w:hint="eastAsia" w:ascii="宋体" w:hAnsi="宋体" w:cs="宋体"/>
          <w:color w:val="000000" w:themeColor="text1"/>
          <w:kern w:val="0"/>
          <w:sz w:val="24"/>
          <w:szCs w:val="24"/>
          <w:highlight w:val="none"/>
          <w:lang w:val="en-US" w:eastAsia="zh-CN"/>
          <w14:textFill>
            <w14:solidFill>
              <w14:schemeClr w14:val="tx1"/>
            </w14:solidFill>
          </w14:textFill>
        </w:rPr>
        <w:t>安装</w:t>
      </w:r>
      <w:r>
        <w:rPr>
          <w:rFonts w:hint="eastAsia" w:ascii="宋体" w:hAnsi="宋体" w:cs="宋体"/>
          <w:color w:val="000000" w:themeColor="text1"/>
          <w:kern w:val="0"/>
          <w:sz w:val="24"/>
          <w:szCs w:val="24"/>
          <w:highlight w:val="none"/>
          <w14:textFill>
            <w14:solidFill>
              <w14:schemeClr w14:val="tx1"/>
            </w14:solidFill>
          </w14:textFill>
        </w:rPr>
        <w:t>施工期内发生安全问题，所有责任由供应商承担；</w:t>
      </w:r>
    </w:p>
    <w:p w14:paraId="12C2B86D">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val="en-US" w:eastAsia="zh-CN"/>
          <w14:textFill>
            <w14:solidFill>
              <w14:schemeClr w14:val="tx1"/>
            </w14:solidFill>
          </w14:textFill>
        </w:rPr>
        <w:t>二</w:t>
      </w:r>
      <w:r>
        <w:rPr>
          <w:rFonts w:hint="eastAsia" w:ascii="宋体" w:hAnsi="宋体"/>
          <w:b/>
          <w:color w:val="000000" w:themeColor="text1"/>
          <w:sz w:val="24"/>
          <w:szCs w:val="24"/>
          <w:highlight w:val="none"/>
          <w14:textFill>
            <w14:solidFill>
              <w14:schemeClr w14:val="tx1"/>
            </w14:solidFill>
          </w14:textFill>
        </w:rPr>
        <w:t>、廉政承诺书</w:t>
      </w:r>
    </w:p>
    <w:p w14:paraId="42ACD3C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供应商须按“第六章 附件</w:t>
      </w: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cs="宋体"/>
          <w:color w:val="000000" w:themeColor="text1"/>
          <w:sz w:val="24"/>
          <w:szCs w:val="24"/>
          <w:highlight w:val="none"/>
          <w14:textFill>
            <w14:solidFill>
              <w14:schemeClr w14:val="tx1"/>
            </w14:solidFill>
          </w14:textFill>
        </w:rPr>
        <w:t xml:space="preserve"> 《投标单位廉政承诺书》”要求提供承诺书（如未按要求提供承诺书将引起投标文件无效）。 </w:t>
      </w:r>
    </w:p>
    <w:p w14:paraId="4F2E783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、磋商保证金</w:t>
      </w:r>
    </w:p>
    <w:p w14:paraId="1F20C64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cs="宋体"/>
          <w:color w:val="000000" w:themeColor="text1"/>
          <w:sz w:val="24"/>
          <w:szCs w:val="24"/>
          <w:highlight w:val="none"/>
          <w14:textFill>
            <w14:solidFill>
              <w14:schemeClr w14:val="tx1"/>
            </w14:solidFill>
          </w14:textFill>
        </w:rPr>
        <w:t>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hint="eastAsia" w:ascii="宋体" w:hAnsi="宋体" w:cs="宋体"/>
          <w:color w:val="000000" w:themeColor="text1"/>
          <w:sz w:val="24"/>
          <w:szCs w:val="24"/>
          <w:highlight w:val="none"/>
          <w14:textFill>
            <w14:solidFill>
              <w14:schemeClr w14:val="tx1"/>
            </w14:solidFill>
          </w14:textFill>
        </w:rPr>
        <w:t>万</w:t>
      </w:r>
      <w:r>
        <w:rPr>
          <w:rFonts w:hint="eastAsia" w:ascii="宋体" w:hAnsi="宋体" w:cs="宋体"/>
          <w:color w:val="000000" w:themeColor="text1"/>
          <w:sz w:val="24"/>
          <w:szCs w:val="24"/>
          <w:highlight w:val="none"/>
          <w:lang w:val="en-US" w:eastAsia="zh-CN"/>
          <w14:textFill>
            <w14:solidFill>
              <w14:schemeClr w14:val="tx1"/>
            </w14:solidFill>
          </w14:textFill>
        </w:rPr>
        <w:t>伍仟</w:t>
      </w:r>
      <w:r>
        <w:rPr>
          <w:rFonts w:ascii="宋体" w:hAnsi="宋体" w:cs="宋体"/>
          <w:color w:val="000000" w:themeColor="text1"/>
          <w:sz w:val="24"/>
          <w:szCs w:val="24"/>
          <w:highlight w:val="none"/>
          <w14:textFill>
            <w14:solidFill>
              <w14:schemeClr w14:val="tx1"/>
            </w14:solidFill>
          </w14:textFill>
        </w:rPr>
        <w:t xml:space="preserve">圆整） </w:t>
      </w:r>
    </w:p>
    <w:p w14:paraId="4316D04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404DA38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7D2C0B0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3E0ADCA8">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7D5A710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20260403</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7FA5D1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762AC33">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p>
    <w:p w14:paraId="53C8D30D">
      <w:pPr>
        <w:tabs>
          <w:tab w:val="center" w:pos="4567"/>
        </w:tabs>
        <w:spacing w:line="360" w:lineRule="auto"/>
        <w:jc w:val="center"/>
        <w:outlineLvl w:val="9"/>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09C1E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51" w:name="_Toc122415897"/>
      <w:bookmarkStart w:id="52"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51"/>
      <w:bookmarkEnd w:id="52"/>
    </w:p>
    <w:p w14:paraId="773A09DD">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合同编号：</w:t>
      </w:r>
    </w:p>
    <w:tbl>
      <w:tblPr>
        <w:tblStyle w:val="28"/>
        <w:tblW w:w="0" w:type="auto"/>
        <w:jc w:val="center"/>
        <w:tblLayout w:type="fixed"/>
        <w:tblCellMar>
          <w:top w:w="0" w:type="dxa"/>
          <w:left w:w="0" w:type="dxa"/>
          <w:bottom w:w="0" w:type="dxa"/>
          <w:right w:w="0" w:type="dxa"/>
        </w:tblCellMar>
      </w:tblPr>
      <w:tblGrid>
        <w:gridCol w:w="4820"/>
        <w:gridCol w:w="4820"/>
      </w:tblGrid>
      <w:tr w14:paraId="3A60E0C8">
        <w:tblPrEx>
          <w:tblCellMar>
            <w:top w:w="0" w:type="dxa"/>
            <w:left w:w="0" w:type="dxa"/>
            <w:bottom w:w="0" w:type="dxa"/>
            <w:right w:w="0" w:type="dxa"/>
          </w:tblCellMar>
        </w:tblPrEx>
        <w:trPr>
          <w:jc w:val="center"/>
        </w:trPr>
        <w:tc>
          <w:tcPr>
            <w:tcW w:w="4820" w:type="dxa"/>
            <w:tcBorders>
              <w:top w:val="dotted" w:color="auto" w:sz="4" w:space="0"/>
              <w:left w:val="dotted" w:color="auto" w:sz="4" w:space="0"/>
              <w:bottom w:val="dotted" w:color="auto" w:sz="4" w:space="0"/>
              <w:right w:val="dotted" w:color="auto" w:sz="4" w:space="0"/>
            </w:tcBorders>
            <w:shd w:val="clear" w:color="auto" w:fill="FFFFFF"/>
            <w:noWrap w:val="0"/>
            <w:vAlign w:val="top"/>
          </w:tcPr>
          <w:p w14:paraId="200FB61C">
            <w:pPr>
              <w:autoSpaceDE w:val="0"/>
              <w:autoSpaceDN w:val="0"/>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采购人（以下称甲方）</w:t>
            </w:r>
          </w:p>
        </w:tc>
        <w:tc>
          <w:tcPr>
            <w:tcW w:w="4820" w:type="dxa"/>
            <w:tcBorders>
              <w:top w:val="dotted" w:color="auto" w:sz="4" w:space="0"/>
              <w:left w:val="dotted" w:color="auto" w:sz="4" w:space="0"/>
              <w:bottom w:val="dotted" w:color="auto" w:sz="4" w:space="0"/>
              <w:right w:val="dotted" w:color="auto" w:sz="4" w:space="0"/>
            </w:tcBorders>
            <w:shd w:val="clear" w:color="auto" w:fill="FFFFFF"/>
            <w:noWrap w:val="0"/>
            <w:vAlign w:val="top"/>
          </w:tcPr>
          <w:p w14:paraId="383D0025">
            <w:pPr>
              <w:autoSpaceDE w:val="0"/>
              <w:autoSpaceDN w:val="0"/>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供应商：（以下称乙方）</w:t>
            </w:r>
          </w:p>
        </w:tc>
      </w:tr>
      <w:tr w14:paraId="13D7B3BB">
        <w:tblPrEx>
          <w:tblCellMar>
            <w:top w:w="0" w:type="dxa"/>
            <w:left w:w="0" w:type="dxa"/>
            <w:bottom w:w="0" w:type="dxa"/>
            <w:right w:w="0" w:type="dxa"/>
          </w:tblCellMar>
        </w:tblPrEx>
        <w:trPr>
          <w:jc w:val="center"/>
        </w:trPr>
        <w:tc>
          <w:tcPr>
            <w:tcW w:w="4820" w:type="dxa"/>
            <w:tcBorders>
              <w:top w:val="dotted" w:color="auto" w:sz="4" w:space="0"/>
              <w:left w:val="dotted" w:color="auto" w:sz="4" w:space="0"/>
              <w:bottom w:val="dotted" w:color="auto" w:sz="4" w:space="0"/>
              <w:right w:val="dotted" w:color="auto" w:sz="4" w:space="0"/>
            </w:tcBorders>
            <w:shd w:val="clear" w:color="auto" w:fill="FFFFFF"/>
            <w:noWrap w:val="0"/>
            <w:vAlign w:val="top"/>
          </w:tcPr>
          <w:p w14:paraId="36795E33">
            <w:pPr>
              <w:autoSpaceDE w:val="0"/>
              <w:autoSpaceDN w:val="0"/>
              <w:adjustRightInd w:val="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住所地：</w:t>
            </w:r>
          </w:p>
        </w:tc>
        <w:tc>
          <w:tcPr>
            <w:tcW w:w="4820" w:type="dxa"/>
            <w:tcBorders>
              <w:top w:val="dotted" w:color="auto" w:sz="4" w:space="0"/>
              <w:left w:val="dotted" w:color="auto" w:sz="4" w:space="0"/>
              <w:bottom w:val="dotted" w:color="auto" w:sz="4" w:space="0"/>
              <w:right w:val="dotted" w:color="auto" w:sz="4" w:space="0"/>
            </w:tcBorders>
            <w:shd w:val="clear" w:color="auto" w:fill="FFFFFF"/>
            <w:noWrap w:val="0"/>
            <w:vAlign w:val="top"/>
          </w:tcPr>
          <w:p w14:paraId="7F40FEFB">
            <w:pPr>
              <w:autoSpaceDE w:val="0"/>
              <w:autoSpaceDN w:val="0"/>
              <w:adjustRightInd w:val="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住所地</w:t>
            </w:r>
          </w:p>
        </w:tc>
      </w:tr>
    </w:tbl>
    <w:p w14:paraId="2C7B9F41">
      <w:pPr>
        <w:autoSpaceDE w:val="0"/>
        <w:autoSpaceDN w:val="0"/>
        <w:adjustRightInd w:val="0"/>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根据《中华人民共和国政府采购法》、《中华人民共和国民法典法》等法律法规的规定，甲乙双方按照南京永泰工程咨询有限公司的招标结果签订本合同。</w:t>
      </w:r>
    </w:p>
    <w:p w14:paraId="0C2CAC1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第一条 合同标的</w:t>
      </w:r>
      <w:r>
        <w:rPr>
          <w:rFonts w:hint="eastAsia" w:ascii="宋体" w:hAnsi="宋体" w:cs="宋体"/>
          <w:color w:val="000000" w:themeColor="text1"/>
          <w:szCs w:val="21"/>
          <w:highlight w:val="none"/>
          <w:lang w:val="zh-CN"/>
          <w14:textFill>
            <w14:solidFill>
              <w14:schemeClr w14:val="tx1"/>
            </w14:solidFill>
          </w14:textFill>
        </w:rPr>
        <w:t xml:space="preserve">  乙方根据甲方需求提供下列货物及服务：</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，详见乙方投标文件。</w:t>
      </w:r>
    </w:p>
    <w:p w14:paraId="43552E46">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第二条 合同总价款</w:t>
      </w:r>
      <w:r>
        <w:rPr>
          <w:rFonts w:hint="eastAsia" w:ascii="宋体" w:hAnsi="宋体" w:cs="宋体"/>
          <w:color w:val="000000" w:themeColor="text1"/>
          <w:szCs w:val="21"/>
          <w:highlight w:val="none"/>
          <w:lang w:val="zh-CN"/>
          <w14:textFill>
            <w14:solidFill>
              <w14:schemeClr w14:val="tx1"/>
            </w14:solidFill>
          </w14:textFill>
        </w:rPr>
        <w:t xml:space="preserve">  本合同项下货物及服务总价款为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（大写）人民币，分项价款在“分项报价表”中有明确规定。</w:t>
      </w:r>
    </w:p>
    <w:p w14:paraId="0E4658B4">
      <w:pPr>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本合同总价款为固定总价是</w:t>
      </w:r>
      <w:r>
        <w:rPr>
          <w:rFonts w:hint="eastAsia" w:ascii="宋体" w:hAnsi="宋体" w:cs="宋体"/>
          <w:color w:val="000000" w:themeColor="text1"/>
          <w:kern w:val="0"/>
          <w:szCs w:val="21"/>
          <w:highlight w:val="none"/>
          <w:lang w:val="zh-CN"/>
          <w14:textFill>
            <w14:solidFill>
              <w14:schemeClr w14:val="tx1"/>
            </w14:solidFill>
          </w14:textFill>
        </w:rPr>
        <w:t>完成本项目所发生的所有含税费用、支付给员工的工资和国家强制缴纳的各种社会保障资金</w:t>
      </w:r>
      <w:r>
        <w:rPr>
          <w:rFonts w:hint="eastAsia" w:ascii="宋体" w:hAnsi="宋体" w:cs="宋体"/>
          <w:bCs/>
          <w:color w:val="000000" w:themeColor="text1"/>
          <w:szCs w:val="21"/>
          <w:highlight w:val="none"/>
          <w14:textFill>
            <w14:solidFill>
              <w14:schemeClr w14:val="tx1"/>
            </w14:solidFill>
          </w14:textFill>
        </w:rPr>
        <w:t>，以</w:t>
      </w:r>
      <w:r>
        <w:rPr>
          <w:rFonts w:hint="eastAsia" w:ascii="宋体" w:hAnsi="宋体" w:cs="宋体"/>
          <w:color w:val="000000" w:themeColor="text1"/>
          <w:szCs w:val="21"/>
          <w:highlight w:val="none"/>
          <w14:textFill>
            <w14:solidFill>
              <w14:schemeClr w14:val="tx1"/>
            </w14:solidFill>
          </w14:textFill>
        </w:rPr>
        <w:t>及投标人认为需要的其他费用等</w:t>
      </w:r>
      <w:r>
        <w:rPr>
          <w:rFonts w:hint="eastAsia" w:ascii="宋体" w:hAnsi="宋体" w:cs="宋体"/>
          <w:color w:val="000000" w:themeColor="text1"/>
          <w:szCs w:val="21"/>
          <w:highlight w:val="none"/>
          <w:lang w:val="zh-CN"/>
          <w14:textFill>
            <w14:solidFill>
              <w14:schemeClr w14:val="tx1"/>
            </w14:solidFill>
          </w14:textFill>
        </w:rPr>
        <w:t>。</w:t>
      </w:r>
    </w:p>
    <w:p w14:paraId="3ACA8868">
      <w:pPr>
        <w:autoSpaceDE w:val="0"/>
        <w:autoSpaceDN w:val="0"/>
        <w:adjustRightInd w:val="0"/>
        <w:ind w:firstLine="413"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第三条 组成本合同的有关文件</w:t>
      </w:r>
      <w:r>
        <w:rPr>
          <w:rFonts w:hint="eastAsia" w:ascii="宋体" w:hAnsi="宋体" w:cs="宋体"/>
          <w:color w:val="000000" w:themeColor="text1"/>
          <w:szCs w:val="21"/>
          <w:highlight w:val="none"/>
          <w:lang w:val="zh-CN"/>
          <w14:textFill>
            <w14:solidFill>
              <w14:schemeClr w14:val="tx1"/>
            </w14:solidFill>
          </w14:textFill>
        </w:rPr>
        <w:t xml:space="preserve">  下列关于</w:t>
      </w:r>
      <w:r>
        <w:rPr>
          <w:rFonts w:hint="eastAsia" w:ascii="宋体" w:hAnsi="宋体" w:cs="宋体"/>
          <w:b/>
          <w:color w:val="000000" w:themeColor="text1"/>
          <w:szCs w:val="21"/>
          <w:highlight w:val="none"/>
          <w:u w:val="single"/>
          <w:lang w:val="zh-CN"/>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号标的招投标文件或与本次采购活动方式相适应的文件及有关附件是本合同不可分割的组成部分，与本合同具有同等法律效力，这些文件包括但不限于：</w:t>
      </w:r>
    </w:p>
    <w:p w14:paraId="5D221F32">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（1）乙方提供的投标文件和投标报价表；</w:t>
      </w:r>
    </w:p>
    <w:p w14:paraId="18D42D2B">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（2）技术规格响应表；</w:t>
      </w:r>
    </w:p>
    <w:p w14:paraId="6367E614">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（3）投标承诺/服务承诺；</w:t>
      </w:r>
    </w:p>
    <w:p w14:paraId="12CB4E96">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（4）中标通知书；</w:t>
      </w:r>
    </w:p>
    <w:p w14:paraId="7E19F294">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（5）甲乙双方商定的其他文件等。</w:t>
      </w:r>
    </w:p>
    <w:p w14:paraId="67F9AAAE">
      <w:pPr>
        <w:autoSpaceDE w:val="0"/>
        <w:autoSpaceDN w:val="0"/>
        <w:adjustRightInd w:val="0"/>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第四条 权利保证</w:t>
      </w:r>
    </w:p>
    <w:p w14:paraId="072D875A">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乙方应保证甲方在使用该服务或其任何一部分时不受第三方提出侵犯其专利权、版权、商标权或其他权利的起诉。一旦出现侵权，乙方应承担全部责任。</w:t>
      </w:r>
    </w:p>
    <w:p w14:paraId="2DCAC592">
      <w:pPr>
        <w:autoSpaceDE w:val="0"/>
        <w:autoSpaceDN w:val="0"/>
        <w:adjustRightInd w:val="0"/>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第五条 质量保证</w:t>
      </w:r>
    </w:p>
    <w:p w14:paraId="11BD88E0">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乙方所提供的服务的技术规格应与招标文件规定的技术规格及所附的“技术条款偏离表”相一致；若技术性能无特殊说明，则按国家有关部门最新颁布的标准及规范为准。</w:t>
      </w:r>
    </w:p>
    <w:p w14:paraId="5B8BAC78">
      <w:pPr>
        <w:autoSpaceDE w:val="0"/>
        <w:autoSpaceDN w:val="0"/>
        <w:adjustRightInd w:val="0"/>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第六条 交付和验收</w:t>
      </w:r>
    </w:p>
    <w:p w14:paraId="1C7578AB">
      <w:pPr>
        <w:autoSpaceDE w:val="0"/>
        <w:autoSpaceDN w:val="0"/>
        <w:adjustRightInd w:val="0"/>
        <w:ind w:firstLine="420"/>
        <w:jc w:val="left"/>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1、乙方应当在</w:t>
      </w:r>
      <w:r>
        <w:rPr>
          <w:rFonts w:hint="eastAsia" w:ascii="宋体" w:hAnsi="宋体" w:cs="宋体"/>
          <w:b/>
          <w:color w:val="000000" w:themeColor="text1"/>
          <w:szCs w:val="21"/>
          <w:highlight w:val="none"/>
          <w:lang w:val="zh-CN"/>
          <w14:textFill>
            <w14:solidFill>
              <w14:schemeClr w14:val="tx1"/>
            </w14:solidFill>
          </w14:textFill>
        </w:rPr>
        <w:t>合同签订后</w:t>
      </w:r>
      <w:r>
        <w:rPr>
          <w:rFonts w:hint="eastAsia" w:ascii="宋体" w:hAnsi="宋体" w:cs="宋体"/>
          <w:b/>
          <w:color w:val="000000" w:themeColor="text1"/>
          <w:szCs w:val="21"/>
          <w:highlight w:val="none"/>
          <w:u w:val="single"/>
          <w:lang w:val="zh-CN"/>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lang w:val="zh-CN"/>
          <w14:textFill>
            <w14:solidFill>
              <w14:schemeClr w14:val="tx1"/>
            </w14:solidFill>
          </w14:textFill>
        </w:rPr>
        <w:t>天内</w:t>
      </w:r>
      <w:r>
        <w:rPr>
          <w:rFonts w:hint="eastAsia" w:ascii="宋体" w:hAnsi="宋体" w:cs="宋体"/>
          <w:color w:val="000000" w:themeColor="text1"/>
          <w:szCs w:val="21"/>
          <w:highlight w:val="none"/>
          <w:lang w:val="zh-CN"/>
          <w14:textFill>
            <w14:solidFill>
              <w14:schemeClr w14:val="tx1"/>
            </w14:solidFill>
          </w14:textFill>
        </w:rPr>
        <w:t>完成交付。</w:t>
      </w:r>
    </w:p>
    <w:p w14:paraId="1045F134">
      <w:pPr>
        <w:autoSpaceDE w:val="0"/>
        <w:autoSpaceDN w:val="0"/>
        <w:adjustRightInd w:val="0"/>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2、验收标准：按行业通行标准和乙方投标文件的承诺（详见合同附件载明的标准，并不低于国家相关标准）。</w:t>
      </w:r>
    </w:p>
    <w:p w14:paraId="453C345B">
      <w:pPr>
        <w:autoSpaceDE w:val="0"/>
        <w:autoSpaceDN w:val="0"/>
        <w:adjustRightInd w:val="0"/>
        <w:ind w:firstLine="42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第七条 履约保证金：</w:t>
      </w:r>
      <w:r>
        <w:rPr>
          <w:rFonts w:hint="eastAsia" w:ascii="宋体" w:hAnsi="宋体" w:cs="宋体"/>
          <w:bCs/>
          <w:color w:val="000000" w:themeColor="text1"/>
          <w:szCs w:val="21"/>
          <w:highlight w:val="none"/>
          <w14:textFill>
            <w14:solidFill>
              <w14:schemeClr w14:val="tx1"/>
            </w14:solidFill>
          </w14:textFill>
        </w:rPr>
        <w:t>本项目</w:t>
      </w:r>
      <w:r>
        <w:rPr>
          <w:rFonts w:ascii="宋体" w:hAnsi="宋体" w:cs="宋体"/>
          <w:bCs/>
          <w:color w:val="000000" w:themeColor="text1"/>
          <w:szCs w:val="21"/>
          <w:highlight w:val="none"/>
          <w14:textFill>
            <w14:solidFill>
              <w14:schemeClr w14:val="tx1"/>
            </w14:solidFill>
          </w14:textFill>
        </w:rPr>
        <w:t>成交供应商在签订合同前</w:t>
      </w:r>
      <w:r>
        <w:rPr>
          <w:rFonts w:hint="eastAsia" w:ascii="宋体" w:hAnsi="宋体" w:cs="宋体"/>
          <w:bCs/>
          <w:color w:val="000000" w:themeColor="text1"/>
          <w:szCs w:val="21"/>
          <w:highlight w:val="none"/>
          <w14:textFill>
            <w14:solidFill>
              <w14:schemeClr w14:val="tx1"/>
            </w14:solidFill>
          </w14:textFill>
        </w:rPr>
        <w:t>5个工作日内</w:t>
      </w:r>
      <w:r>
        <w:rPr>
          <w:rFonts w:ascii="宋体" w:hAnsi="宋体" w:cs="宋体"/>
          <w:bCs/>
          <w:color w:val="000000" w:themeColor="text1"/>
          <w:szCs w:val="21"/>
          <w:highlight w:val="none"/>
          <w14:textFill>
            <w14:solidFill>
              <w14:schemeClr w14:val="tx1"/>
            </w14:solidFill>
          </w14:textFill>
        </w:rPr>
        <w:t>需按合同金额</w:t>
      </w:r>
      <w:r>
        <w:rPr>
          <w:rFonts w:hint="eastAsia" w:ascii="宋体" w:hAnsi="宋体" w:cs="宋体"/>
          <w:bCs/>
          <w:color w:val="000000" w:themeColor="text1"/>
          <w:szCs w:val="21"/>
          <w:highlight w:val="none"/>
          <w14:textFill>
            <w14:solidFill>
              <w14:schemeClr w14:val="tx1"/>
            </w14:solidFill>
          </w14:textFill>
        </w:rPr>
        <w:t>的5%以现金、银行保函、银行本票、汇票、支票或电子汇款（出具保函的银行级别为国有商业银行或股份制商业银行分行及其以上银行）等形式</w:t>
      </w:r>
      <w:r>
        <w:rPr>
          <w:rFonts w:ascii="宋体" w:hAnsi="宋体" w:cs="宋体"/>
          <w:bCs/>
          <w:color w:val="000000" w:themeColor="text1"/>
          <w:szCs w:val="21"/>
          <w:highlight w:val="none"/>
          <w14:textFill>
            <w14:solidFill>
              <w14:schemeClr w14:val="tx1"/>
            </w14:solidFill>
          </w14:textFill>
        </w:rPr>
        <w:t>缴纳履约保证金</w:t>
      </w:r>
      <w:r>
        <w:rPr>
          <w:rFonts w:hint="eastAsia" w:ascii="宋体" w:hAnsi="宋体" w:cs="宋体"/>
          <w:bCs/>
          <w:color w:val="000000" w:themeColor="text1"/>
          <w:szCs w:val="21"/>
          <w:highlight w:val="none"/>
          <w14:textFill>
            <w14:solidFill>
              <w14:schemeClr w14:val="tx1"/>
            </w14:solidFill>
          </w14:textFill>
        </w:rPr>
        <w:t>作为履约担保，</w:t>
      </w:r>
      <w:r>
        <w:rPr>
          <w:rFonts w:hint="eastAsia" w:cs="宋体"/>
          <w:color w:val="000000" w:themeColor="text1"/>
          <w:kern w:val="0"/>
          <w:szCs w:val="24"/>
          <w:highlight w:val="none"/>
          <w14:textFill>
            <w14:solidFill>
              <w14:schemeClr w14:val="tx1"/>
            </w14:solidFill>
          </w14:textFill>
        </w:rPr>
        <w:t>履约保证金在</w:t>
      </w:r>
      <w:r>
        <w:rPr>
          <w:rFonts w:cs="宋体"/>
          <w:color w:val="000000" w:themeColor="text1"/>
          <w:kern w:val="0"/>
          <w:szCs w:val="24"/>
          <w:highlight w:val="none"/>
          <w14:textFill>
            <w14:solidFill>
              <w14:schemeClr w14:val="tx1"/>
            </w14:solidFill>
          </w14:textFill>
        </w:rPr>
        <w:t>质保期满后无息退还</w:t>
      </w:r>
      <w:r>
        <w:rPr>
          <w:rFonts w:ascii="宋体" w:hAnsi="宋体" w:cs="宋体"/>
          <w:bCs/>
          <w:color w:val="000000" w:themeColor="text1"/>
          <w:szCs w:val="21"/>
          <w:highlight w:val="none"/>
          <w14:textFill>
            <w14:solidFill>
              <w14:schemeClr w14:val="tx1"/>
            </w14:solidFill>
          </w14:textFill>
        </w:rPr>
        <w:t>。</w:t>
      </w:r>
    </w:p>
    <w:p w14:paraId="5D0C20BE">
      <w:pPr>
        <w:autoSpaceDE w:val="0"/>
        <w:autoSpaceDN w:val="0"/>
        <w:adjustRightInd w:val="0"/>
        <w:ind w:firstLine="420"/>
        <w:jc w:val="left"/>
        <w:rPr>
          <w:rFonts w:ascii="宋体" w:hAnsi="宋体" w:cs="宋体"/>
          <w:b/>
          <w:i/>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第八条 合同款支付</w:t>
      </w:r>
    </w:p>
    <w:p w14:paraId="17D667BE">
      <w:pPr>
        <w:widowControl/>
        <w:adjustRightInd w:val="0"/>
        <w:ind w:firstLine="420"/>
        <w:jc w:val="left"/>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en-US" w:eastAsia="zh-CN"/>
          <w14:textFill>
            <w14:solidFill>
              <w14:schemeClr w14:val="tx1"/>
            </w14:solidFill>
          </w14:textFill>
        </w:rPr>
        <w:t>合同签订乙方提交设计方案，经甲方确认后，支付总费用的30%</w:t>
      </w:r>
      <w:r>
        <w:rPr>
          <w:rFonts w:hint="eastAsia" w:ascii="宋体" w:hAnsi="宋体" w:cs="宋体"/>
          <w:color w:val="000000" w:themeColor="text1"/>
          <w:kern w:val="0"/>
          <w:szCs w:val="21"/>
          <w:highlight w:val="none"/>
          <w:lang w:val="zh-CN"/>
          <w14:textFill>
            <w14:solidFill>
              <w14:schemeClr w14:val="tx1"/>
            </w14:solidFill>
          </w14:textFill>
        </w:rPr>
        <w:t>，人民币: （￥元）。</w:t>
      </w:r>
    </w:p>
    <w:p w14:paraId="1E26A91E">
      <w:pPr>
        <w:widowControl/>
        <w:adjustRightInd w:val="0"/>
        <w:ind w:firstLine="420"/>
        <w:jc w:val="left"/>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、待雕塑全部完成后，甲方验收合格后付清尾款，人民币:（￥元）。</w:t>
      </w:r>
    </w:p>
    <w:p w14:paraId="5CE4CBA3">
      <w:pPr>
        <w:autoSpaceDE w:val="0"/>
        <w:autoSpaceDN w:val="0"/>
        <w:adjustRightInd w:val="0"/>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第九条 违约责任</w:t>
      </w:r>
    </w:p>
    <w:p w14:paraId="787DD2FA">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１、甲方无正当理由拒收服务、拒付服务款的，由甲方向乙方偿付合同总价的5%违约金。</w:t>
      </w:r>
    </w:p>
    <w:p w14:paraId="209A4F62">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２、甲方未按合同规定的期限向乙方支付货款的，每逾期1天甲方向乙方偿付欠款总额的5‰滞纳金，但累计滞纳金总额不超过欠款总额的5% 。</w:t>
      </w:r>
    </w:p>
    <w:p w14:paraId="2EF3BD8E">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３、如乙方不能交付服务、完成安装调试的，乙方应向甲方支付合同总价5%的违约金。</w:t>
      </w:r>
    </w:p>
    <w:p w14:paraId="5884FE01">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４、乙方逾期交付的，每逾期1天，乙方向甲方偿付合同总额的5‰的滞纳金。如乙方逾期交付达10天，甲方有权解除合同，解除合同的通知自到达乙方时生效。</w:t>
      </w:r>
    </w:p>
    <w:p w14:paraId="5B40DDCE">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５、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p>
    <w:p w14:paraId="0E66CB78">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102EE12C">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7、乙方未按本合同的规定和“服务承诺”提供伴随服务/售后服务的，应按合同总价款的5%向甲方承担违约责任。</w:t>
      </w:r>
    </w:p>
    <w:p w14:paraId="2E430B68">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8、乙方在承担上述4-7款一项或多项违约责任后，仍应继续履行合同规定的义务（甲方解除合同的除外）。甲方未能及时追究乙方的任何一项违约责任并不表明甲方放弃追究乙方该项或其他违约责任。</w:t>
      </w:r>
    </w:p>
    <w:p w14:paraId="7BAD5BE2">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9、乙方投标属虚假承诺，或经权威部门监测提供的服务不能满足招标文件要求，或是由于乙方的过错造成合同无法继续履行的，乙方履约保证金不予退还外，还应向甲方支付不少于合同总价30%赔偿金。</w:t>
      </w:r>
    </w:p>
    <w:p w14:paraId="51F8E756">
      <w:pPr>
        <w:widowControl/>
        <w:adjustRightInd w:val="0"/>
        <w:ind w:firstLine="420"/>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第十条 合同的变更和终止</w:t>
      </w:r>
    </w:p>
    <w:p w14:paraId="40944F4D">
      <w:pPr>
        <w:widowControl/>
        <w:adjustRightInd w:val="0"/>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1、除《政府采购法》第50条第二款规定的情形外，本合同一经签订，甲乙双方不得擅自变更、中止或终止合同。</w:t>
      </w:r>
    </w:p>
    <w:p w14:paraId="1A87068A">
      <w:pPr>
        <w:widowControl/>
        <w:adjustRightInd w:val="0"/>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w:t>
      </w:r>
      <w:r>
        <w:rPr>
          <w:rFonts w:hint="eastAsia" w:ascii="宋体" w:hAnsi="宋体" w:cs="宋体"/>
          <w:color w:val="000000" w:themeColor="text1"/>
          <w:kern w:val="0"/>
          <w:szCs w:val="21"/>
          <w:highlight w:val="none"/>
          <w14:textFill>
            <w14:solidFill>
              <w14:schemeClr w14:val="tx1"/>
            </w14:solidFill>
          </w14:textFill>
        </w:rPr>
        <w:t>除发生法律规定的不能预见、不能避免并不能克服的客观情况外，甲乙双方不得放弃或拒绝履行合同。乙方放弃或拒绝履行合同，保证金不予退还。</w:t>
      </w:r>
    </w:p>
    <w:p w14:paraId="596A5DE1">
      <w:pPr>
        <w:widowControl/>
        <w:adjustRightInd w:val="0"/>
        <w:ind w:firstLine="420"/>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第十一条 合同的转让</w:t>
      </w:r>
    </w:p>
    <w:p w14:paraId="6E2649C5">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乙方不得擅自部分或全部转让其应履行的合同义务。</w:t>
      </w:r>
    </w:p>
    <w:p w14:paraId="3C5994B3">
      <w:pPr>
        <w:widowControl/>
        <w:adjustRightInd w:val="0"/>
        <w:ind w:firstLine="420"/>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第十二条 争议的解决</w:t>
      </w:r>
    </w:p>
    <w:p w14:paraId="35EE469A">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1、因服务的质量问题发生争议的，应当邀请国家认可的质量检测机构对服务质量进行鉴定。符合标准的，鉴定费由甲方承担；不符合质量标准的，鉴定费由乙方承担。</w:t>
      </w:r>
    </w:p>
    <w:p w14:paraId="74851897">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2、因履行本合同引起的或与本合同有关的争议，甲、乙双方应首先通过友好协商解决，如果协商不能解决争议，则采取以下第（1 ）种方式解决争议：</w:t>
      </w:r>
    </w:p>
    <w:p w14:paraId="09939955">
      <w:pPr>
        <w:widowControl/>
        <w:adjustRightInd w:val="0"/>
        <w:ind w:firstLine="56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（1）向甲方所在地有管辖权的人民法院提起诉讼；</w:t>
      </w:r>
    </w:p>
    <w:p w14:paraId="2390315F">
      <w:pPr>
        <w:widowControl/>
        <w:adjustRightInd w:val="0"/>
        <w:ind w:firstLine="56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（2）向南京仲裁委员会按其仲裁规则申请仲裁。</w:t>
      </w:r>
    </w:p>
    <w:p w14:paraId="6013FE11">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如没有约定，默认采取第2种方式解决争议。</w:t>
      </w:r>
    </w:p>
    <w:p w14:paraId="0A134874">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3、在仲裁期间，本合同应继续履行。</w:t>
      </w:r>
    </w:p>
    <w:p w14:paraId="7A8AB42E">
      <w:pPr>
        <w:widowControl/>
        <w:adjustRightInd w:val="0"/>
        <w:ind w:firstLine="420"/>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 xml:space="preserve">第十三条 诚实信用 </w:t>
      </w:r>
    </w:p>
    <w:p w14:paraId="15BE9974">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乙方应诚实信用，严格按照招标文件要求和投标承诺履行合同，不向甲方进行商业贿赂或者提供不正当利益。</w:t>
      </w:r>
    </w:p>
    <w:p w14:paraId="60077FB8">
      <w:pPr>
        <w:widowControl/>
        <w:adjustRightInd w:val="0"/>
        <w:ind w:firstLine="420"/>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第十四条 合同生效及其他</w:t>
      </w:r>
    </w:p>
    <w:p w14:paraId="7A6B8A98">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1、本合同自签订之日起生效。</w:t>
      </w:r>
    </w:p>
    <w:p w14:paraId="393899E7">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 xml:space="preserve">2、本合同一式四份，甲乙双方各执贰份。 </w:t>
      </w:r>
    </w:p>
    <w:p w14:paraId="3519C6F4">
      <w:pPr>
        <w:widowControl/>
        <w:adjustRightInd w:val="0"/>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3、本合同应按照中华人民共和国的现行法律进行解释。</w:t>
      </w:r>
    </w:p>
    <w:tbl>
      <w:tblPr>
        <w:tblStyle w:val="28"/>
        <w:tblW w:w="0" w:type="auto"/>
        <w:jc w:val="center"/>
        <w:tblLayout w:type="fixed"/>
        <w:tblCellMar>
          <w:top w:w="0" w:type="dxa"/>
          <w:left w:w="0" w:type="dxa"/>
          <w:bottom w:w="0" w:type="dxa"/>
          <w:right w:w="0" w:type="dxa"/>
        </w:tblCellMar>
      </w:tblPr>
      <w:tblGrid>
        <w:gridCol w:w="4415"/>
        <w:gridCol w:w="4415"/>
      </w:tblGrid>
      <w:tr w14:paraId="6E358E82">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3176A661">
            <w:pPr>
              <w:widowControl/>
              <w:adjustRightInd w:val="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甲方（采购人）：（盖章）</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2A901417">
            <w:pPr>
              <w:widowControl/>
              <w:adjustRightInd w:val="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乙方（供应商）：（盖章）</w:t>
            </w:r>
          </w:p>
        </w:tc>
      </w:tr>
      <w:tr w14:paraId="018234BF">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045398AE">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代表人：</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16B4BD07">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代表人</w:t>
            </w:r>
            <w:r>
              <w:rPr>
                <w:rFonts w:hint="eastAsia" w:ascii="宋体" w:hAnsi="宋体" w:cs="宋体"/>
                <w:color w:val="000000" w:themeColor="text1"/>
                <w:kern w:val="0"/>
                <w:szCs w:val="21"/>
                <w:highlight w:val="none"/>
                <w14:textFill>
                  <w14:solidFill>
                    <w14:schemeClr w14:val="tx1"/>
                  </w14:solidFill>
                </w14:textFill>
              </w:rPr>
              <w:t>：</w:t>
            </w:r>
          </w:p>
        </w:tc>
      </w:tr>
      <w:tr w14:paraId="3FBD9298">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43FD8461">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电</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lang w:val="zh-CN"/>
                <w14:textFill>
                  <w14:solidFill>
                    <w14:schemeClr w14:val="tx1"/>
                  </w14:solidFill>
                </w14:textFill>
              </w:rPr>
              <w:t>话：</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5F1FC63F">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电</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lang w:val="zh-CN"/>
                <w14:textFill>
                  <w14:solidFill>
                    <w14:schemeClr w14:val="tx1"/>
                  </w14:solidFill>
                </w14:textFill>
              </w:rPr>
              <w:t>话：</w:t>
            </w:r>
          </w:p>
        </w:tc>
      </w:tr>
      <w:tr w14:paraId="364C3A3B">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008FF3E5">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开户银行：</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372C4BBC">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开户银行：</w:t>
            </w:r>
          </w:p>
        </w:tc>
      </w:tr>
      <w:tr w14:paraId="3F8AD0BE">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7EFE7110">
            <w:pPr>
              <w:widowControl/>
              <w:adjustRightInd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帐</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lang w:val="zh-CN"/>
                <w14:textFill>
                  <w14:solidFill>
                    <w14:schemeClr w14:val="tx1"/>
                  </w14:solidFill>
                </w14:textFill>
              </w:rPr>
              <w:t>号：</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1996C414">
            <w:pPr>
              <w:widowControl/>
              <w:adjustRightInd w:val="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帐</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lang w:val="zh-CN"/>
                <w14:textFill>
                  <w14:solidFill>
                    <w14:schemeClr w14:val="tx1"/>
                  </w14:solidFill>
                </w14:textFill>
              </w:rPr>
              <w:t>号：</w:t>
            </w:r>
          </w:p>
        </w:tc>
      </w:tr>
      <w:tr w14:paraId="044D7E5C">
        <w:tblPrEx>
          <w:tblCellMar>
            <w:top w:w="0" w:type="dxa"/>
            <w:left w:w="0" w:type="dxa"/>
            <w:bottom w:w="0" w:type="dxa"/>
            <w:right w:w="0" w:type="dxa"/>
          </w:tblCellMar>
        </w:tblPrEx>
        <w:trPr>
          <w:trHeight w:val="454" w:hRule="atLeast"/>
          <w:jc w:val="center"/>
        </w:trPr>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5DD1D61E">
            <w:pPr>
              <w:widowControl/>
              <w:adjustRightInd w:val="0"/>
              <w:jc w:val="left"/>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日   期：</w:t>
            </w:r>
          </w:p>
        </w:tc>
        <w:tc>
          <w:tcPr>
            <w:tcW w:w="4415" w:type="dxa"/>
            <w:tcBorders>
              <w:top w:val="dotted" w:color="auto" w:sz="4" w:space="0"/>
              <w:left w:val="dotted" w:color="auto" w:sz="4" w:space="0"/>
              <w:bottom w:val="dotted" w:color="auto" w:sz="4" w:space="0"/>
              <w:right w:val="dotted" w:color="auto" w:sz="4" w:space="0"/>
            </w:tcBorders>
            <w:shd w:val="clear" w:color="auto" w:fill="FFFFFF"/>
            <w:noWrap w:val="0"/>
            <w:vAlign w:val="center"/>
          </w:tcPr>
          <w:p w14:paraId="2F96E3EA">
            <w:pPr>
              <w:widowControl/>
              <w:adjustRightInd w:val="0"/>
              <w:jc w:val="left"/>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日   期：</w:t>
            </w:r>
          </w:p>
        </w:tc>
      </w:tr>
    </w:tbl>
    <w:p w14:paraId="53C28476">
      <w:pPr>
        <w:pStyle w:val="3"/>
        <w:spacing w:before="240" w:after="240" w:line="400" w:lineRule="exact"/>
        <w:ind w:firstLine="3849" w:firstLineChars="1203"/>
        <w:jc w:val="center"/>
        <w:outlineLvl w:val="9"/>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1B03A24">
      <w:pPr>
        <w:rPr>
          <w:rFonts w:ascii="黑体" w:hAnsi="Verdana" w:eastAsia="黑体"/>
          <w:color w:val="000000" w:themeColor="text1"/>
          <w:sz w:val="36"/>
          <w:szCs w:val="36"/>
          <w:highlight w:val="none"/>
          <w14:textFill>
            <w14:solidFill>
              <w14:schemeClr w14:val="tx1"/>
            </w14:solidFill>
          </w14:textFill>
        </w:rPr>
      </w:pPr>
    </w:p>
    <w:p w14:paraId="7319C08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53"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53"/>
    </w:p>
    <w:p w14:paraId="5B2672D5">
      <w:pPr>
        <w:jc w:val="center"/>
        <w:rPr>
          <w:rFonts w:ascii="宋体" w:hAnsi="宋体" w:cs="宋体"/>
          <w:b/>
          <w:color w:val="000000" w:themeColor="text1"/>
          <w:sz w:val="72"/>
          <w:highlight w:val="none"/>
          <w14:textFill>
            <w14:solidFill>
              <w14:schemeClr w14:val="tx1"/>
            </w14:solidFill>
          </w14:textFill>
        </w:rPr>
      </w:pPr>
    </w:p>
    <w:p w14:paraId="490DB5F3">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1965F636">
      <w:pPr>
        <w:ind w:firstLine="3708" w:firstLineChars="1026"/>
        <w:rPr>
          <w:rFonts w:ascii="宋体" w:hAnsi="宋体" w:cs="宋体"/>
          <w:b/>
          <w:color w:val="000000" w:themeColor="text1"/>
          <w:sz w:val="36"/>
          <w:highlight w:val="none"/>
          <w14:textFill>
            <w14:solidFill>
              <w14:schemeClr w14:val="tx1"/>
            </w14:solidFill>
          </w14:textFill>
        </w:rPr>
      </w:pPr>
    </w:p>
    <w:p w14:paraId="20F535D2">
      <w:pPr>
        <w:jc w:val="center"/>
        <w:rPr>
          <w:rFonts w:ascii="宋体" w:hAnsi="宋体" w:cs="宋体"/>
          <w:b/>
          <w:color w:val="000000" w:themeColor="text1"/>
          <w:sz w:val="72"/>
          <w:highlight w:val="none"/>
          <w14:textFill>
            <w14:solidFill>
              <w14:schemeClr w14:val="tx1"/>
            </w14:solidFill>
          </w14:textFill>
        </w:rPr>
      </w:pPr>
    </w:p>
    <w:p w14:paraId="72BD9804">
      <w:pPr>
        <w:jc w:val="center"/>
        <w:rPr>
          <w:rFonts w:ascii="宋体" w:hAnsi="宋体" w:cs="宋体"/>
          <w:b/>
          <w:color w:val="000000" w:themeColor="text1"/>
          <w:sz w:val="36"/>
          <w:highlight w:val="none"/>
          <w14:textFill>
            <w14:solidFill>
              <w14:schemeClr w14:val="tx1"/>
            </w14:solidFill>
          </w14:textFill>
        </w:rPr>
      </w:pPr>
    </w:p>
    <w:p w14:paraId="0C8B5CC8">
      <w:pPr>
        <w:jc w:val="center"/>
        <w:rPr>
          <w:rFonts w:ascii="宋体" w:hAnsi="宋体" w:cs="宋体"/>
          <w:b/>
          <w:color w:val="000000" w:themeColor="text1"/>
          <w:sz w:val="36"/>
          <w:highlight w:val="none"/>
          <w14:textFill>
            <w14:solidFill>
              <w14:schemeClr w14:val="tx1"/>
            </w14:solidFill>
          </w14:textFill>
        </w:rPr>
      </w:pPr>
    </w:p>
    <w:p w14:paraId="14DCB71C">
      <w:pPr>
        <w:jc w:val="center"/>
        <w:rPr>
          <w:rFonts w:ascii="宋体" w:hAnsi="宋体" w:cs="宋体"/>
          <w:b/>
          <w:color w:val="000000" w:themeColor="text1"/>
          <w:sz w:val="36"/>
          <w:highlight w:val="none"/>
          <w14:textFill>
            <w14:solidFill>
              <w14:schemeClr w14:val="tx1"/>
            </w14:solidFill>
          </w14:textFill>
        </w:rPr>
      </w:pPr>
    </w:p>
    <w:p w14:paraId="0E0F8F0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565E21B">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07F5EBAD">
      <w:pPr>
        <w:ind w:firstLine="1084" w:firstLineChars="300"/>
        <w:rPr>
          <w:rFonts w:ascii="宋体" w:hAnsi="宋体" w:cs="宋体"/>
          <w:b/>
          <w:color w:val="000000" w:themeColor="text1"/>
          <w:sz w:val="36"/>
          <w:highlight w:val="none"/>
          <w14:textFill>
            <w14:solidFill>
              <w14:schemeClr w14:val="tx1"/>
            </w14:solidFill>
          </w14:textFill>
        </w:rPr>
      </w:pPr>
    </w:p>
    <w:p w14:paraId="54807246">
      <w:pPr>
        <w:ind w:firstLine="1084" w:firstLineChars="300"/>
        <w:rPr>
          <w:rFonts w:ascii="宋体" w:hAnsi="宋体" w:cs="宋体"/>
          <w:b/>
          <w:color w:val="000000" w:themeColor="text1"/>
          <w:sz w:val="36"/>
          <w:highlight w:val="none"/>
          <w14:textFill>
            <w14:solidFill>
              <w14:schemeClr w14:val="tx1"/>
            </w14:solidFill>
          </w14:textFill>
        </w:rPr>
      </w:pPr>
    </w:p>
    <w:p w14:paraId="1435D6D6">
      <w:pPr>
        <w:ind w:firstLine="1084" w:firstLineChars="300"/>
        <w:rPr>
          <w:rFonts w:ascii="宋体" w:hAnsi="宋体" w:cs="宋体"/>
          <w:b/>
          <w:color w:val="000000" w:themeColor="text1"/>
          <w:sz w:val="36"/>
          <w:highlight w:val="none"/>
          <w14:textFill>
            <w14:solidFill>
              <w14:schemeClr w14:val="tx1"/>
            </w14:solidFill>
          </w14:textFill>
        </w:rPr>
      </w:pPr>
    </w:p>
    <w:p w14:paraId="438321E7">
      <w:pPr>
        <w:ind w:firstLine="1084" w:firstLineChars="300"/>
        <w:rPr>
          <w:rFonts w:ascii="宋体" w:hAnsi="宋体" w:cs="宋体"/>
          <w:b/>
          <w:color w:val="000000" w:themeColor="text1"/>
          <w:sz w:val="36"/>
          <w:highlight w:val="none"/>
          <w14:textFill>
            <w14:solidFill>
              <w14:schemeClr w14:val="tx1"/>
            </w14:solidFill>
          </w14:textFill>
        </w:rPr>
      </w:pPr>
    </w:p>
    <w:p w14:paraId="65ABA563">
      <w:pPr>
        <w:ind w:firstLine="1084" w:firstLineChars="300"/>
        <w:rPr>
          <w:rFonts w:ascii="宋体" w:hAnsi="宋体" w:cs="宋体"/>
          <w:b/>
          <w:color w:val="000000" w:themeColor="text1"/>
          <w:sz w:val="36"/>
          <w:highlight w:val="none"/>
          <w14:textFill>
            <w14:solidFill>
              <w14:schemeClr w14:val="tx1"/>
            </w14:solidFill>
          </w14:textFill>
        </w:rPr>
      </w:pPr>
    </w:p>
    <w:p w14:paraId="6379CB75">
      <w:pPr>
        <w:ind w:firstLine="1084" w:firstLineChars="300"/>
        <w:rPr>
          <w:rFonts w:ascii="宋体" w:hAnsi="宋体" w:cs="宋体"/>
          <w:b/>
          <w:color w:val="000000" w:themeColor="text1"/>
          <w:sz w:val="36"/>
          <w:highlight w:val="none"/>
          <w14:textFill>
            <w14:solidFill>
              <w14:schemeClr w14:val="tx1"/>
            </w14:solidFill>
          </w14:textFill>
        </w:rPr>
      </w:pPr>
    </w:p>
    <w:p w14:paraId="5837BF3C">
      <w:pPr>
        <w:ind w:firstLine="1084" w:firstLineChars="300"/>
        <w:rPr>
          <w:rFonts w:ascii="宋体" w:hAnsi="宋体" w:cs="宋体"/>
          <w:b/>
          <w:color w:val="000000" w:themeColor="text1"/>
          <w:sz w:val="36"/>
          <w:highlight w:val="none"/>
          <w14:textFill>
            <w14:solidFill>
              <w14:schemeClr w14:val="tx1"/>
            </w14:solidFill>
          </w14:textFill>
        </w:rPr>
      </w:pPr>
    </w:p>
    <w:p w14:paraId="0C33AA2F">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22E4F4A3">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3DCE9875">
      <w:pPr>
        <w:jc w:val="center"/>
        <w:rPr>
          <w:rFonts w:ascii="宋体" w:hAnsi="宋体" w:cs="宋体"/>
          <w:b/>
          <w:color w:val="000000" w:themeColor="text1"/>
          <w:sz w:val="30"/>
          <w:szCs w:val="30"/>
          <w:highlight w:val="none"/>
          <w14:textFill>
            <w14:solidFill>
              <w14:schemeClr w14:val="tx1"/>
            </w14:solidFill>
          </w14:textFill>
        </w:rPr>
      </w:pPr>
    </w:p>
    <w:p w14:paraId="0A045E33">
      <w:pPr>
        <w:jc w:val="center"/>
        <w:rPr>
          <w:rFonts w:ascii="宋体" w:hAnsi="宋体" w:cs="宋体"/>
          <w:b/>
          <w:color w:val="000000" w:themeColor="text1"/>
          <w:sz w:val="30"/>
          <w:szCs w:val="30"/>
          <w:highlight w:val="none"/>
          <w14:textFill>
            <w14:solidFill>
              <w14:schemeClr w14:val="tx1"/>
            </w14:solidFill>
          </w14:textFill>
        </w:rPr>
        <w:sectPr>
          <w:headerReference r:id="rId5" w:type="default"/>
          <w:footerReference r:id="rId6" w:type="default"/>
          <w:endnotePr>
            <w:numFmt w:val="decimal"/>
          </w:endnotePr>
          <w:pgSz w:w="11906" w:h="16838"/>
          <w:pgMar w:top="850" w:right="850" w:bottom="850" w:left="1417" w:header="170" w:footer="720" w:gutter="0"/>
          <w:cols w:space="0" w:num="1"/>
        </w:sectPr>
      </w:pPr>
    </w:p>
    <w:p w14:paraId="6F041285">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28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52D6161A">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88F986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3EF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67C9559">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555DAA5A">
            <w:pPr>
              <w:rPr>
                <w:rFonts w:ascii="宋体" w:hAnsi="宋体" w:cs="宋体"/>
                <w:b/>
                <w:color w:val="000000" w:themeColor="text1"/>
                <w:kern w:val="0"/>
                <w:highlight w:val="none"/>
                <w14:textFill>
                  <w14:solidFill>
                    <w14:schemeClr w14:val="tx1"/>
                  </w14:solidFill>
                </w14:textFill>
              </w:rPr>
            </w:pPr>
          </w:p>
        </w:tc>
      </w:tr>
      <w:tr w14:paraId="08F9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7EB454C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DA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7155E1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A4BAD4C">
            <w:pPr>
              <w:rPr>
                <w:rFonts w:ascii="宋体" w:hAnsi="宋体" w:cs="宋体"/>
                <w:color w:val="000000" w:themeColor="text1"/>
                <w:highlight w:val="none"/>
                <w14:textFill>
                  <w14:solidFill>
                    <w14:schemeClr w14:val="tx1"/>
                  </w14:solidFill>
                </w14:textFill>
              </w:rPr>
            </w:pPr>
          </w:p>
        </w:tc>
      </w:tr>
      <w:tr w14:paraId="125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A92DA6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5308F7">
            <w:pPr>
              <w:rPr>
                <w:rFonts w:ascii="宋体" w:hAnsi="宋体" w:cs="宋体"/>
                <w:color w:val="000000" w:themeColor="text1"/>
                <w:highlight w:val="none"/>
                <w14:textFill>
                  <w14:solidFill>
                    <w14:schemeClr w14:val="tx1"/>
                  </w14:solidFill>
                </w14:textFill>
              </w:rPr>
            </w:pPr>
          </w:p>
        </w:tc>
      </w:tr>
      <w:tr w14:paraId="2741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E3CF04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4E54B2F">
            <w:pPr>
              <w:rPr>
                <w:rFonts w:ascii="宋体" w:hAnsi="宋体" w:cs="宋体"/>
                <w:color w:val="000000" w:themeColor="text1"/>
                <w:highlight w:val="none"/>
                <w14:textFill>
                  <w14:solidFill>
                    <w14:schemeClr w14:val="tx1"/>
                  </w14:solidFill>
                </w14:textFill>
              </w:rPr>
            </w:pPr>
          </w:p>
        </w:tc>
      </w:tr>
      <w:tr w14:paraId="033D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F6ED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4EA9FD">
            <w:pPr>
              <w:rPr>
                <w:rFonts w:ascii="宋体" w:hAnsi="宋体" w:cs="宋体"/>
                <w:color w:val="000000" w:themeColor="text1"/>
                <w:highlight w:val="none"/>
                <w14:textFill>
                  <w14:solidFill>
                    <w14:schemeClr w14:val="tx1"/>
                  </w14:solidFill>
                </w14:textFill>
              </w:rPr>
            </w:pPr>
          </w:p>
        </w:tc>
      </w:tr>
      <w:tr w14:paraId="5EE0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DFC167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D2D9282">
            <w:pPr>
              <w:rPr>
                <w:rFonts w:ascii="宋体" w:hAnsi="宋体" w:cs="宋体"/>
                <w:color w:val="000000" w:themeColor="text1"/>
                <w:highlight w:val="none"/>
                <w14:textFill>
                  <w14:solidFill>
                    <w14:schemeClr w14:val="tx1"/>
                  </w14:solidFill>
                </w14:textFill>
              </w:rPr>
            </w:pPr>
          </w:p>
        </w:tc>
      </w:tr>
      <w:tr w14:paraId="78C2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1663A5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70DD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90341D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1EE5DBD">
            <w:pPr>
              <w:rPr>
                <w:rFonts w:ascii="宋体" w:hAnsi="宋体" w:cs="宋体"/>
                <w:color w:val="000000" w:themeColor="text1"/>
                <w:highlight w:val="none"/>
                <w14:textFill>
                  <w14:solidFill>
                    <w14:schemeClr w14:val="tx1"/>
                  </w14:solidFill>
                </w14:textFill>
              </w:rPr>
            </w:pPr>
          </w:p>
        </w:tc>
      </w:tr>
      <w:tr w14:paraId="6CA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15586D2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1352705">
            <w:pPr>
              <w:rPr>
                <w:rFonts w:ascii="宋体" w:hAnsi="宋体" w:cs="宋体"/>
                <w:color w:val="000000" w:themeColor="text1"/>
                <w:highlight w:val="none"/>
                <w14:textFill>
                  <w14:solidFill>
                    <w14:schemeClr w14:val="tx1"/>
                  </w14:solidFill>
                </w14:textFill>
              </w:rPr>
            </w:pPr>
          </w:p>
        </w:tc>
      </w:tr>
      <w:tr w14:paraId="45B1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19C826B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7827EE8">
            <w:pPr>
              <w:rPr>
                <w:rFonts w:ascii="宋体" w:hAnsi="宋体" w:cs="宋体"/>
                <w:color w:val="000000" w:themeColor="text1"/>
                <w:highlight w:val="none"/>
                <w14:textFill>
                  <w14:solidFill>
                    <w14:schemeClr w14:val="tx1"/>
                  </w14:solidFill>
                </w14:textFill>
              </w:rPr>
            </w:pPr>
          </w:p>
        </w:tc>
      </w:tr>
      <w:tr w14:paraId="72FC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D2FFC0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633F82C">
            <w:pPr>
              <w:rPr>
                <w:rFonts w:ascii="宋体" w:hAnsi="宋体" w:cs="宋体"/>
                <w:color w:val="000000" w:themeColor="text1"/>
                <w:highlight w:val="none"/>
                <w14:textFill>
                  <w14:solidFill>
                    <w14:schemeClr w14:val="tx1"/>
                  </w14:solidFill>
                </w14:textFill>
              </w:rPr>
            </w:pPr>
          </w:p>
        </w:tc>
      </w:tr>
      <w:tr w14:paraId="5015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32EFC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A184012">
            <w:pPr>
              <w:rPr>
                <w:rFonts w:ascii="宋体" w:hAnsi="宋体" w:cs="宋体"/>
                <w:color w:val="000000" w:themeColor="text1"/>
                <w:highlight w:val="none"/>
                <w14:textFill>
                  <w14:solidFill>
                    <w14:schemeClr w14:val="tx1"/>
                  </w14:solidFill>
                </w14:textFill>
              </w:rPr>
            </w:pPr>
          </w:p>
        </w:tc>
      </w:tr>
      <w:tr w14:paraId="687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37137BB2">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37CB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28FCAFB">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55C96101">
            <w:pPr>
              <w:rPr>
                <w:rFonts w:ascii="宋体" w:hAnsi="宋体" w:cs="宋体"/>
                <w:color w:val="000000" w:themeColor="text1"/>
                <w:highlight w:val="none"/>
                <w14:textFill>
                  <w14:solidFill>
                    <w14:schemeClr w14:val="tx1"/>
                  </w14:solidFill>
                </w14:textFill>
              </w:rPr>
            </w:pPr>
          </w:p>
        </w:tc>
      </w:tr>
      <w:tr w14:paraId="3618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E8190C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D30E8AC">
            <w:pPr>
              <w:rPr>
                <w:rFonts w:ascii="宋体" w:hAnsi="宋体" w:cs="宋体"/>
                <w:color w:val="000000" w:themeColor="text1"/>
                <w:highlight w:val="none"/>
                <w14:textFill>
                  <w14:solidFill>
                    <w14:schemeClr w14:val="tx1"/>
                  </w14:solidFill>
                </w14:textFill>
              </w:rPr>
            </w:pPr>
          </w:p>
        </w:tc>
      </w:tr>
      <w:tr w14:paraId="212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D7BAE2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47CD60A">
            <w:pPr>
              <w:rPr>
                <w:rFonts w:ascii="宋体" w:hAnsi="宋体" w:cs="宋体"/>
                <w:color w:val="000000" w:themeColor="text1"/>
                <w:highlight w:val="none"/>
                <w14:textFill>
                  <w14:solidFill>
                    <w14:schemeClr w14:val="tx1"/>
                  </w14:solidFill>
                </w14:textFill>
              </w:rPr>
            </w:pPr>
          </w:p>
        </w:tc>
      </w:tr>
      <w:tr w14:paraId="1145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06334BDF">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0CE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0EA52BF2">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0C697781">
            <w:pPr>
              <w:rPr>
                <w:rFonts w:ascii="宋体" w:hAnsi="宋体" w:cs="宋体"/>
                <w:color w:val="000000" w:themeColor="text1"/>
                <w:highlight w:val="none"/>
                <w14:textFill>
                  <w14:solidFill>
                    <w14:schemeClr w14:val="tx1"/>
                  </w14:solidFill>
                </w14:textFill>
              </w:rPr>
            </w:pPr>
          </w:p>
        </w:tc>
      </w:tr>
      <w:tr w14:paraId="3236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4FE6274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1CF493">
            <w:pPr>
              <w:rPr>
                <w:rFonts w:ascii="宋体" w:hAnsi="宋体" w:cs="宋体"/>
                <w:color w:val="000000" w:themeColor="text1"/>
                <w:highlight w:val="none"/>
                <w14:textFill>
                  <w14:solidFill>
                    <w14:schemeClr w14:val="tx1"/>
                  </w14:solidFill>
                </w14:textFill>
              </w:rPr>
            </w:pPr>
          </w:p>
        </w:tc>
      </w:tr>
    </w:tbl>
    <w:p w14:paraId="7D846209">
      <w:pP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6B059830">
      <w:pPr>
        <w:jc w:val="center"/>
        <w:outlineLvl w:val="9"/>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54" w:name="_Toc489655320"/>
    </w:p>
    <w:bookmarkEnd w:id="54"/>
    <w:p w14:paraId="68D71E70">
      <w:pPr>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0F96239C">
      <w:pPr>
        <w:jc w:val="center"/>
        <w:outlineLvl w:val="9"/>
        <w:rPr>
          <w:rFonts w:ascii="宋体" w:hAnsi="宋体" w:cs="宋体"/>
          <w:b/>
          <w:bCs/>
          <w:color w:val="000000" w:themeColor="text1"/>
          <w:sz w:val="32"/>
          <w:szCs w:val="32"/>
          <w:highlight w:val="none"/>
          <w14:textFill>
            <w14:solidFill>
              <w14:schemeClr w14:val="tx1"/>
            </w14:solidFill>
          </w14:textFill>
        </w:rPr>
      </w:pPr>
    </w:p>
    <w:p w14:paraId="7D509CAA">
      <w:pPr>
        <w:jc w:val="center"/>
        <w:outlineLvl w:val="9"/>
        <w:rPr>
          <w:rFonts w:ascii="宋体" w:hAnsi="宋体" w:cs="宋体"/>
          <w:b/>
          <w:bCs/>
          <w:color w:val="000000" w:themeColor="text1"/>
          <w:sz w:val="32"/>
          <w:szCs w:val="32"/>
          <w:highlight w:val="none"/>
          <w14:textFill>
            <w14:solidFill>
              <w14:schemeClr w14:val="tx1"/>
            </w14:solidFill>
          </w14:textFill>
        </w:rPr>
      </w:pPr>
    </w:p>
    <w:p w14:paraId="2AFE25F8">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7D7136D1">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44F55A9C">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25DEF50F">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56B9B53">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52D409DD">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1C9017EB">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23D8CB5C">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04174C9B">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342F727B">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006248CF">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2787E6E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23F7F5EC">
      <w:pPr>
        <w:tabs>
          <w:tab w:val="left" w:pos="2280"/>
        </w:tabs>
        <w:spacing w:line="360" w:lineRule="auto"/>
        <w:ind w:left="156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BFB0EF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二</w:t>
      </w:r>
      <w:r>
        <w:rPr>
          <w:rFonts w:hint="eastAsia" w:ascii="宋体" w:hAnsi="宋体" w:cs="宋体"/>
          <w:color w:val="000000" w:themeColor="text1"/>
          <w:sz w:val="28"/>
          <w:szCs w:val="28"/>
          <w:highlight w:val="none"/>
          <w14:textFill>
            <w14:solidFill>
              <w14:schemeClr w14:val="tx1"/>
            </w14:solidFill>
          </w14:textFill>
        </w:rPr>
        <w:t>、无重大违法记录声明格式</w:t>
      </w:r>
    </w:p>
    <w:p w14:paraId="419301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三</w:t>
      </w:r>
      <w:r>
        <w:rPr>
          <w:rFonts w:hint="eastAsia" w:ascii="宋体" w:hAnsi="宋体" w:cs="宋体"/>
          <w:color w:val="000000" w:themeColor="text1"/>
          <w:sz w:val="28"/>
          <w:szCs w:val="28"/>
          <w:highlight w:val="none"/>
          <w14:textFill>
            <w14:solidFill>
              <w14:schemeClr w14:val="tx1"/>
            </w14:solidFill>
          </w14:textFill>
        </w:rPr>
        <w:t>、具备履行合同所必需的设备和专业技术能力的声明格式及证明材料</w:t>
      </w:r>
    </w:p>
    <w:p w14:paraId="2DD3607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四</w:t>
      </w:r>
      <w:r>
        <w:rPr>
          <w:rFonts w:hint="eastAsia" w:ascii="宋体" w:hAnsi="宋体" w:cs="宋体"/>
          <w:color w:val="000000" w:themeColor="text1"/>
          <w:sz w:val="28"/>
          <w:szCs w:val="28"/>
          <w:highlight w:val="none"/>
          <w14:textFill>
            <w14:solidFill>
              <w14:schemeClr w14:val="tx1"/>
            </w14:solidFill>
          </w14:textFill>
        </w:rPr>
        <w:t>、残疾人福利性单位声明函格式</w:t>
      </w:r>
    </w:p>
    <w:p w14:paraId="70333534">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五</w:t>
      </w:r>
      <w:r>
        <w:rPr>
          <w:rFonts w:hint="eastAsia" w:ascii="宋体" w:hAnsi="宋体" w:cs="宋体"/>
          <w:color w:val="000000" w:themeColor="text1"/>
          <w:sz w:val="28"/>
          <w:szCs w:val="28"/>
          <w:highlight w:val="none"/>
          <w14:textFill>
            <w14:solidFill>
              <w14:schemeClr w14:val="tx1"/>
            </w14:solidFill>
          </w14:textFill>
        </w:rPr>
        <w:t>、属于监狱企业的证明文件</w:t>
      </w:r>
    </w:p>
    <w:p w14:paraId="1DD5DD1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六</w:t>
      </w:r>
      <w:r>
        <w:rPr>
          <w:rFonts w:hint="eastAsia" w:ascii="宋体" w:hAnsi="宋体" w:cs="宋体"/>
          <w:color w:val="000000" w:themeColor="text1"/>
          <w:sz w:val="28"/>
          <w:szCs w:val="28"/>
          <w:highlight w:val="none"/>
          <w14:textFill>
            <w14:solidFill>
              <w14:schemeClr w14:val="tx1"/>
            </w14:solidFill>
          </w14:textFill>
        </w:rPr>
        <w:t>、投标单位廉政承诺书</w:t>
      </w:r>
    </w:p>
    <w:p w14:paraId="33F787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七</w:t>
      </w:r>
      <w:r>
        <w:rPr>
          <w:rFonts w:hint="eastAsia" w:ascii="宋体" w:hAnsi="宋体" w:cs="宋体"/>
          <w:color w:val="000000" w:themeColor="text1"/>
          <w:sz w:val="28"/>
          <w:szCs w:val="28"/>
          <w:highlight w:val="none"/>
          <w14:textFill>
            <w14:solidFill>
              <w14:schemeClr w14:val="tx1"/>
            </w14:solidFill>
          </w14:textFill>
        </w:rPr>
        <w:t>、承诺书</w:t>
      </w:r>
    </w:p>
    <w:p w14:paraId="5AB9C4E6">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八</w:t>
      </w:r>
      <w:r>
        <w:rPr>
          <w:rFonts w:hint="eastAsia" w:ascii="宋体" w:hAnsi="宋体" w:cs="宋体"/>
          <w:color w:val="000000" w:themeColor="text1"/>
          <w:sz w:val="28"/>
          <w:szCs w:val="28"/>
          <w:highlight w:val="none"/>
          <w:lang w:val="zh-CN"/>
          <w14:textFill>
            <w14:solidFill>
              <w14:schemeClr w14:val="tx1"/>
            </w14:solidFill>
          </w14:textFill>
        </w:rPr>
        <w:t>、符合法律、行政法规规定的其他条件承诺书格式</w:t>
      </w:r>
    </w:p>
    <w:p w14:paraId="173EF6BA">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55"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55"/>
    </w:p>
    <w:p w14:paraId="644114C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ECA217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FFA17A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51C5980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1B7F43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w:t>
      </w:r>
      <w:r>
        <w:rPr>
          <w:rFonts w:hint="eastAsia" w:ascii="宋体" w:hAnsi="宋体" w:cs="宋体"/>
          <w:color w:val="000000" w:themeColor="text1"/>
          <w:szCs w:val="21"/>
          <w:highlight w:val="none"/>
          <w:u w:val="none"/>
          <w:lang w:val="zh-CN"/>
          <w14:textFill>
            <w14:solidFill>
              <w14:schemeClr w14:val="tx1"/>
            </w14:solidFill>
          </w14:textFill>
        </w:rPr>
        <w:t>（项目名称）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492F6E64">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9246F4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126178CA">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5F355CC">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，合同履行期限</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 xml:space="preserve">           </w:t>
      </w:r>
    </w:p>
    <w:p w14:paraId="48583AD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CB3A7E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FE7289C">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264A9A4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69FE5BC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2AAA89B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51D3F33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22D0B70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40EDBC2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ECD7AC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B8AA5A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3042ED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8938BE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6D501DC3">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3E2FB51C">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56"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56"/>
    </w:p>
    <w:p w14:paraId="1552CF3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2DA3449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BDCA6A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01E7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36225D2A">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4CB925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5FDA30F5">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756DAC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475F8259">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7EA6A8C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3A28335E">
      <w:pPr>
        <w:tabs>
          <w:tab w:val="left" w:pos="1440"/>
        </w:tabs>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2C3983F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4AE045E8">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06FC89E2">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402024A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36C59CA3">
      <w:pPr>
        <w:autoSpaceDE w:val="0"/>
        <w:autoSpaceDN w:val="0"/>
        <w:adjustRightInd w:val="0"/>
        <w:spacing w:line="360" w:lineRule="auto"/>
        <w:rPr>
          <w:rFonts w:hint="eastAsia" w:ascii="宋体" w:hAnsi="宋体" w:cs="宋体"/>
          <w:color w:val="000000" w:themeColor="text1"/>
          <w:szCs w:val="21"/>
          <w:highlight w:val="none"/>
          <w:lang w:val="zh-CN"/>
          <w14:textFill>
            <w14:solidFill>
              <w14:schemeClr w14:val="tx1"/>
            </w14:solidFill>
          </w14:textFill>
        </w:rPr>
      </w:pPr>
    </w:p>
    <w:p w14:paraId="483BB12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80E8A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1D4A28BF">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462E415">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57"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57"/>
    </w:p>
    <w:p w14:paraId="3C7562EA">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2B089928">
      <w:pPr>
        <w:jc w:val="center"/>
        <w:rPr>
          <w:rFonts w:ascii="宋体" w:hAnsi="宋体" w:cs="宋体"/>
          <w:color w:val="000000" w:themeColor="text1"/>
          <w:sz w:val="36"/>
          <w:szCs w:val="36"/>
          <w:highlight w:val="none"/>
          <w14:textFill>
            <w14:solidFill>
              <w14:schemeClr w14:val="tx1"/>
            </w14:solidFill>
          </w14:textFill>
        </w:rPr>
      </w:pPr>
    </w:p>
    <w:p w14:paraId="19B8CDC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5D02AD8D">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403005D">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4BFC59F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35AE37D9">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1EC3EA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31668475">
            <w:pPr>
              <w:spacing w:line="600" w:lineRule="auto"/>
              <w:rPr>
                <w:rFonts w:ascii="宋体" w:cs="宋体"/>
                <w:color w:val="000000" w:themeColor="text1"/>
                <w:sz w:val="24"/>
                <w:szCs w:val="24"/>
                <w:highlight w:val="none"/>
                <w14:textFill>
                  <w14:solidFill>
                    <w14:schemeClr w14:val="tx1"/>
                  </w14:solidFill>
                </w14:textFill>
              </w:rPr>
            </w:pPr>
          </w:p>
        </w:tc>
      </w:tr>
      <w:tr w14:paraId="27D7BDD4">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E49FDC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en-US" w:eastAsia="zh-CN"/>
                <w14:textFill>
                  <w14:solidFill>
                    <w14:schemeClr w14:val="tx1"/>
                  </w14:solidFill>
                </w14:textFill>
              </w:rPr>
              <w:t>合同履行期限</w:t>
            </w:r>
          </w:p>
        </w:tc>
        <w:tc>
          <w:tcPr>
            <w:tcW w:w="6717" w:type="dxa"/>
            <w:tcBorders>
              <w:top w:val="single" w:color="auto" w:sz="4" w:space="0"/>
              <w:left w:val="nil"/>
              <w:bottom w:val="single" w:color="auto" w:sz="4" w:space="0"/>
              <w:right w:val="single" w:color="auto" w:sz="4" w:space="0"/>
            </w:tcBorders>
            <w:vAlign w:val="center"/>
          </w:tcPr>
          <w:p w14:paraId="0C22EE95">
            <w:pPr>
              <w:pStyle w:val="15"/>
              <w:spacing w:line="480" w:lineRule="auto"/>
              <w:rPr>
                <w:rFonts w:ascii="Arial" w:hAnsi="Arial"/>
                <w:color w:val="000000" w:themeColor="text1"/>
                <w:sz w:val="24"/>
                <w:szCs w:val="24"/>
                <w:highlight w:val="none"/>
                <w14:textFill>
                  <w14:solidFill>
                    <w14:schemeClr w14:val="tx1"/>
                  </w14:solidFill>
                </w14:textFill>
              </w:rPr>
            </w:pPr>
          </w:p>
        </w:tc>
      </w:tr>
      <w:tr w14:paraId="4321885F">
        <w:tblPrEx>
          <w:tblCellMar>
            <w:top w:w="0" w:type="dxa"/>
            <w:left w:w="108" w:type="dxa"/>
            <w:bottom w:w="0" w:type="dxa"/>
            <w:right w:w="108" w:type="dxa"/>
          </w:tblCellMar>
        </w:tblPrEx>
        <w:trPr>
          <w:trHeight w:val="538"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590FC8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75DBB36D">
            <w:pPr>
              <w:spacing w:line="360" w:lineRule="auto"/>
              <w:rPr>
                <w:rFonts w:ascii="Arial" w:hAnsi="Arial"/>
                <w:color w:val="000000" w:themeColor="text1"/>
                <w:sz w:val="24"/>
                <w:szCs w:val="24"/>
                <w:highlight w:val="none"/>
                <w14:textFill>
                  <w14:solidFill>
                    <w14:schemeClr w14:val="tx1"/>
                  </w14:solidFill>
                </w14:textFill>
              </w:rPr>
            </w:pPr>
          </w:p>
        </w:tc>
      </w:tr>
      <w:tr w14:paraId="6B676E0D">
        <w:tblPrEx>
          <w:tblCellMar>
            <w:top w:w="0" w:type="dxa"/>
            <w:left w:w="108" w:type="dxa"/>
            <w:bottom w:w="0" w:type="dxa"/>
            <w:right w:w="108" w:type="dxa"/>
          </w:tblCellMar>
        </w:tblPrEx>
        <w:trPr>
          <w:trHeight w:val="6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B62F037">
            <w:pPr>
              <w:jc w:val="center"/>
              <w:rPr>
                <w:rFonts w:hint="eastAsia" w:ascii="宋体" w:hAnsi="宋体" w:eastAsia="宋体" w:cs="宋体"/>
                <w:b/>
                <w:color w:val="000000" w:themeColor="text1"/>
                <w:kern w:val="0"/>
                <w:szCs w:val="21"/>
                <w:highlight w:val="none"/>
                <w:lang w:val="en-US" w:eastAsia="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小微型企业</w:t>
            </w:r>
            <w:r>
              <w:rPr>
                <w:rFonts w:hint="eastAsia" w:ascii="宋体" w:hAnsi="宋体" w:cs="宋体"/>
                <w:b/>
                <w:color w:val="000000" w:themeColor="text1"/>
                <w:kern w:val="0"/>
                <w:szCs w:val="21"/>
                <w:highlight w:val="none"/>
                <w:lang w:val="en-US" w:eastAsia="zh-CN"/>
                <w14:textFill>
                  <w14:solidFill>
                    <w14:schemeClr w14:val="tx1"/>
                  </w14:solidFill>
                </w14:textFill>
              </w:rPr>
              <w:t>制造</w:t>
            </w:r>
          </w:p>
        </w:tc>
        <w:tc>
          <w:tcPr>
            <w:tcW w:w="6717" w:type="dxa"/>
            <w:tcBorders>
              <w:top w:val="single" w:color="auto" w:sz="4" w:space="0"/>
              <w:left w:val="nil"/>
              <w:bottom w:val="single" w:color="auto" w:sz="4" w:space="0"/>
              <w:right w:val="single" w:color="auto" w:sz="4" w:space="0"/>
            </w:tcBorders>
            <w:vAlign w:val="center"/>
          </w:tcPr>
          <w:p w14:paraId="40548C5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A1B7643">
        <w:tblPrEx>
          <w:tblCellMar>
            <w:top w:w="0" w:type="dxa"/>
            <w:left w:w="108" w:type="dxa"/>
            <w:bottom w:w="0" w:type="dxa"/>
            <w:right w:w="108" w:type="dxa"/>
          </w:tblCellMar>
        </w:tblPrEx>
        <w:trPr>
          <w:trHeight w:val="72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859B5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残疾人福利性单位</w:t>
            </w:r>
            <w:r>
              <w:rPr>
                <w:rFonts w:hint="eastAsia" w:ascii="宋体" w:hAnsi="宋体" w:cs="宋体"/>
                <w:b/>
                <w:color w:val="000000" w:themeColor="text1"/>
                <w:kern w:val="0"/>
                <w:szCs w:val="21"/>
                <w:highlight w:val="none"/>
                <w:lang w:val="en-US" w:eastAsia="zh-CN"/>
                <w14:textFill>
                  <w14:solidFill>
                    <w14:schemeClr w14:val="tx1"/>
                  </w14:solidFill>
                </w14:textFill>
              </w:rPr>
              <w:t>制造</w:t>
            </w:r>
          </w:p>
        </w:tc>
        <w:tc>
          <w:tcPr>
            <w:tcW w:w="6717" w:type="dxa"/>
            <w:tcBorders>
              <w:top w:val="single" w:color="auto" w:sz="4" w:space="0"/>
              <w:left w:val="nil"/>
              <w:bottom w:val="single" w:color="auto" w:sz="4" w:space="0"/>
              <w:right w:val="single" w:color="auto" w:sz="4" w:space="0"/>
            </w:tcBorders>
            <w:vAlign w:val="center"/>
          </w:tcPr>
          <w:p w14:paraId="7EB4F693">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5628C246">
        <w:tblPrEx>
          <w:tblCellMar>
            <w:top w:w="0" w:type="dxa"/>
            <w:left w:w="108" w:type="dxa"/>
            <w:bottom w:w="0" w:type="dxa"/>
            <w:right w:w="108" w:type="dxa"/>
          </w:tblCellMar>
        </w:tblPrEx>
        <w:trPr>
          <w:trHeight w:val="81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69F886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监狱企业</w:t>
            </w:r>
            <w:r>
              <w:rPr>
                <w:rFonts w:hint="eastAsia" w:ascii="宋体" w:hAnsi="宋体" w:cs="宋体"/>
                <w:b/>
                <w:color w:val="000000" w:themeColor="text1"/>
                <w:kern w:val="0"/>
                <w:szCs w:val="21"/>
                <w:highlight w:val="none"/>
                <w:lang w:val="en-US" w:eastAsia="zh-CN"/>
                <w14:textFill>
                  <w14:solidFill>
                    <w14:schemeClr w14:val="tx1"/>
                  </w14:solidFill>
                </w14:textFill>
              </w:rPr>
              <w:t>制造</w:t>
            </w:r>
          </w:p>
        </w:tc>
        <w:tc>
          <w:tcPr>
            <w:tcW w:w="6717" w:type="dxa"/>
            <w:tcBorders>
              <w:top w:val="single" w:color="auto" w:sz="4" w:space="0"/>
              <w:left w:val="nil"/>
              <w:bottom w:val="single" w:color="auto" w:sz="4" w:space="0"/>
              <w:right w:val="single" w:color="auto" w:sz="4" w:space="0"/>
            </w:tcBorders>
            <w:vAlign w:val="center"/>
          </w:tcPr>
          <w:p w14:paraId="119F704E">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0C5A137">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B9B68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11F6041F">
            <w:pPr>
              <w:rPr>
                <w:color w:val="000000" w:themeColor="text1"/>
                <w:sz w:val="24"/>
                <w:szCs w:val="24"/>
                <w:highlight w:val="none"/>
                <w14:textFill>
                  <w14:solidFill>
                    <w14:schemeClr w14:val="tx1"/>
                  </w14:solidFill>
                </w14:textFill>
              </w:rPr>
            </w:pPr>
          </w:p>
        </w:tc>
      </w:tr>
    </w:tbl>
    <w:p w14:paraId="6D3DF7A7">
      <w:pPr>
        <w:widowControl/>
        <w:adjustRightInd w:val="0"/>
        <w:spacing w:line="360" w:lineRule="auto"/>
        <w:jc w:val="left"/>
        <w:rPr>
          <w:rFonts w:hint="eastAsia" w:ascii="宋体" w:hAnsi="宋体" w:cs="宋体"/>
          <w:color w:val="000000" w:themeColor="text1"/>
          <w:kern w:val="0"/>
          <w:szCs w:val="21"/>
          <w:highlight w:val="none"/>
          <w:lang w:val="zh-CN"/>
          <w14:textFill>
            <w14:solidFill>
              <w14:schemeClr w14:val="tx1"/>
            </w14:solidFill>
          </w14:textFill>
        </w:rPr>
      </w:pPr>
    </w:p>
    <w:p w14:paraId="34BC9D2E">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437D4130">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04A3F30">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小微型企业</w:t>
      </w:r>
      <w:r>
        <w:rPr>
          <w:rFonts w:hint="eastAsia" w:ascii="宋体" w:hAnsi="宋体" w:cs="宋体"/>
          <w:b/>
          <w:color w:val="000000" w:themeColor="text1"/>
          <w:kern w:val="0"/>
          <w:szCs w:val="21"/>
          <w:highlight w:val="none"/>
          <w:lang w:val="en-US" w:eastAsia="zh-CN"/>
          <w14:textFill>
            <w14:solidFill>
              <w14:schemeClr w14:val="tx1"/>
            </w14:solidFill>
          </w14:textFill>
        </w:rPr>
        <w:t>制造</w:t>
      </w:r>
      <w:r>
        <w:rPr>
          <w:rFonts w:hint="eastAsia" w:ascii="宋体" w:hAnsi="宋体" w:cs="宋体"/>
          <w:b/>
          <w:color w:val="000000" w:themeColor="text1"/>
          <w:kern w:val="0"/>
          <w:szCs w:val="21"/>
          <w:highlight w:val="none"/>
          <w:lang w:val="zh-CN"/>
          <w14:textFill>
            <w14:solidFill>
              <w14:schemeClr w14:val="tx1"/>
            </w14:solidFill>
          </w14:textFill>
        </w:rPr>
        <w:t>”、“供应商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残疾人福利性单位</w:t>
      </w:r>
      <w:r>
        <w:rPr>
          <w:rFonts w:hint="eastAsia" w:ascii="宋体" w:hAnsi="宋体" w:cs="宋体"/>
          <w:b/>
          <w:color w:val="000000" w:themeColor="text1"/>
          <w:kern w:val="0"/>
          <w:szCs w:val="21"/>
          <w:highlight w:val="none"/>
          <w:lang w:val="en-US" w:eastAsia="zh-CN"/>
          <w14:textFill>
            <w14:solidFill>
              <w14:schemeClr w14:val="tx1"/>
            </w14:solidFill>
          </w14:textFill>
        </w:rPr>
        <w:t>制造</w:t>
      </w:r>
      <w:r>
        <w:rPr>
          <w:rFonts w:hint="eastAsia" w:ascii="宋体" w:hAnsi="宋体" w:cs="宋体"/>
          <w:b/>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kern w:val="0"/>
          <w:szCs w:val="21"/>
          <w:highlight w:val="none"/>
          <w:lang w:val="en-US" w:eastAsia="zh-CN"/>
          <w14:textFill>
            <w14:solidFill>
              <w14:schemeClr w14:val="tx1"/>
            </w14:solidFill>
          </w14:textFill>
        </w:rPr>
        <w:t>和“</w:t>
      </w:r>
      <w:r>
        <w:rPr>
          <w:rFonts w:hint="eastAsia" w:ascii="宋体" w:hAnsi="宋体" w:cs="宋体"/>
          <w:b/>
          <w:color w:val="000000" w:themeColor="text1"/>
          <w:kern w:val="0"/>
          <w:szCs w:val="21"/>
          <w:highlight w:val="none"/>
          <w:lang w:val="zh-CN"/>
          <w14:textFill>
            <w14:solidFill>
              <w14:schemeClr w14:val="tx1"/>
            </w14:solidFill>
          </w14:textFill>
        </w:rPr>
        <w:t>供应商</w:t>
      </w:r>
      <w:r>
        <w:rPr>
          <w:rFonts w:hint="eastAsia" w:ascii="宋体" w:hAnsi="宋体" w:cs="宋体"/>
          <w:b/>
          <w:color w:val="000000" w:themeColor="text1"/>
          <w:kern w:val="0"/>
          <w:szCs w:val="21"/>
          <w:highlight w:val="none"/>
          <w:lang w:val="en-US" w:eastAsia="zh-CN"/>
          <w14:textFill>
            <w14:solidFill>
              <w14:schemeClr w14:val="tx1"/>
            </w14:solidFill>
          </w14:textFill>
        </w:rPr>
        <w:t>所提供货物</w:t>
      </w:r>
      <w:r>
        <w:rPr>
          <w:rFonts w:hint="eastAsia" w:ascii="宋体" w:hAnsi="宋体" w:cs="宋体"/>
          <w:b/>
          <w:color w:val="000000" w:themeColor="text1"/>
          <w:kern w:val="0"/>
          <w:szCs w:val="21"/>
          <w:highlight w:val="none"/>
          <w:lang w:val="zh-CN"/>
          <w14:textFill>
            <w14:solidFill>
              <w14:schemeClr w14:val="tx1"/>
            </w14:solidFill>
          </w14:textFill>
        </w:rPr>
        <w:t>是否</w:t>
      </w:r>
      <w:r>
        <w:rPr>
          <w:rFonts w:hint="eastAsia" w:ascii="宋体" w:hAnsi="宋体" w:cs="宋体"/>
          <w:b/>
          <w:color w:val="000000" w:themeColor="text1"/>
          <w:kern w:val="0"/>
          <w:szCs w:val="21"/>
          <w:highlight w:val="none"/>
          <w:lang w:val="en-US" w:eastAsia="zh-CN"/>
          <w14:textFill>
            <w14:solidFill>
              <w14:schemeClr w14:val="tx1"/>
            </w14:solidFill>
          </w14:textFill>
        </w:rPr>
        <w:t>均由</w:t>
      </w:r>
      <w:r>
        <w:rPr>
          <w:rFonts w:hint="eastAsia" w:ascii="宋体" w:hAnsi="宋体" w:cs="宋体"/>
          <w:b/>
          <w:color w:val="000000" w:themeColor="text1"/>
          <w:kern w:val="0"/>
          <w:szCs w:val="21"/>
          <w:highlight w:val="none"/>
          <w:lang w:val="zh-CN"/>
          <w14:textFill>
            <w14:solidFill>
              <w14:schemeClr w14:val="tx1"/>
            </w14:solidFill>
          </w14:textFill>
        </w:rPr>
        <w:t>监狱企业</w:t>
      </w:r>
      <w:r>
        <w:rPr>
          <w:rFonts w:hint="eastAsia" w:ascii="宋体" w:hAnsi="宋体" w:cs="宋体"/>
          <w:b/>
          <w:color w:val="000000" w:themeColor="text1"/>
          <w:kern w:val="0"/>
          <w:szCs w:val="21"/>
          <w:highlight w:val="none"/>
          <w:lang w:val="en-US" w:eastAsia="zh-CN"/>
          <w14:textFill>
            <w14:solidFill>
              <w14:schemeClr w14:val="tx1"/>
            </w14:solidFill>
          </w14:textFill>
        </w:rPr>
        <w:t>制造”</w:t>
      </w:r>
      <w:r>
        <w:rPr>
          <w:rFonts w:hint="eastAsia" w:ascii="宋体" w:hAnsi="宋体" w:cs="宋体"/>
          <w:b/>
          <w:color w:val="000000" w:themeColor="text1"/>
          <w:kern w:val="0"/>
          <w:szCs w:val="21"/>
          <w:highlight w:val="none"/>
          <w:lang w:val="zh-CN"/>
          <w14:textFill>
            <w14:solidFill>
              <w14:schemeClr w14:val="tx1"/>
            </w14:solidFill>
          </w14:textFill>
        </w:rPr>
        <w:t>栏后“是”或“否”，评审过程中，如果小、微型企业报价无法划分计算的，将不予认可。</w:t>
      </w:r>
    </w:p>
    <w:p w14:paraId="4AFB1052">
      <w:pPr>
        <w:pStyle w:val="10"/>
        <w:rPr>
          <w:color w:val="000000" w:themeColor="text1"/>
          <w:highlight w:val="none"/>
          <w14:textFill>
            <w14:solidFill>
              <w14:schemeClr w14:val="tx1"/>
            </w14:solidFill>
          </w14:textFill>
        </w:rPr>
      </w:pPr>
    </w:p>
    <w:p w14:paraId="1824C96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E16CA3C">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70E916E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43B11D4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1E96F5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7D848C5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1362FF2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30ECEAA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1CEE0A5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022C4CD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w:t>
      </w:r>
      <w:r>
        <w:rPr>
          <w:rFonts w:hint="eastAsia" w:ascii="宋体" w:hAnsi="宋体" w:cs="宋体"/>
          <w:color w:val="000000" w:themeColor="text1"/>
          <w:sz w:val="24"/>
          <w:szCs w:val="24"/>
          <w:highlight w:val="none"/>
          <w:lang w:val="en-US" w:eastAsia="zh-CN"/>
          <w14:textFill>
            <w14:solidFill>
              <w14:schemeClr w14:val="tx1"/>
            </w14:solidFill>
          </w14:textFill>
        </w:rPr>
        <w:t>非</w:t>
      </w:r>
      <w:r>
        <w:rPr>
          <w:rFonts w:hint="eastAsia" w:ascii="宋体" w:hAnsi="宋体" w:cs="宋体"/>
          <w:color w:val="000000" w:themeColor="text1"/>
          <w:sz w:val="24"/>
          <w:szCs w:val="24"/>
          <w:highlight w:val="none"/>
          <w14:textFill>
            <w14:solidFill>
              <w14:schemeClr w14:val="tx1"/>
            </w14:solidFill>
          </w14:textFill>
        </w:rPr>
        <w:t>专门面向中小企业采购的项目。如为中小微型企业、监狱企业、残疾人福利性单位，提供的产品为国家认定的节能产品和环保产品的须按要求提供相关材料。</w:t>
      </w:r>
    </w:p>
    <w:p w14:paraId="0DA3C751">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无。</w:t>
      </w:r>
    </w:p>
    <w:p w14:paraId="17B3191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24E9AB6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1577EE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608A747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86EAE0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08FDB52D">
      <w:pPr>
        <w:spacing w:line="360" w:lineRule="auto"/>
        <w:ind w:firstLine="480" w:firstLineChars="200"/>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5.本项目不接受进口产品投标。（注：本文件所称进口产品是指通过中国海关报关验放进入中国境内且产自关境外的产品）</w:t>
      </w:r>
    </w:p>
    <w:p w14:paraId="5964E5CB">
      <w:pPr>
        <w:spacing w:line="360" w:lineRule="auto"/>
        <w:ind w:firstLine="420" w:firstLineChars="200"/>
        <w:rPr>
          <w:rFonts w:hint="default" w:eastAsia="宋体"/>
          <w:color w:val="000000" w:themeColor="text1"/>
          <w:highlight w:val="none"/>
          <w:lang w:val="en-US" w:eastAsia="zh-CN"/>
          <w14:textFill>
            <w14:solidFill>
              <w14:schemeClr w14:val="tx1"/>
            </w14:solidFill>
          </w14:textFill>
        </w:rPr>
      </w:pPr>
    </w:p>
    <w:p w14:paraId="24F7C386">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58"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58"/>
    </w:p>
    <w:p w14:paraId="24F36F43">
      <w:pPr>
        <w:widowControl/>
        <w:adjustRightInd w:val="0"/>
        <w:spacing w:line="360" w:lineRule="auto"/>
        <w:ind w:left="420"/>
        <w:jc w:val="center"/>
        <w:rPr>
          <w:color w:val="000000" w:themeColor="text1"/>
          <w:sz w:val="36"/>
          <w:szCs w:val="36"/>
          <w:highlight w:val="none"/>
          <w:lang w:val="zh-CN"/>
          <w14:textFill>
            <w14:solidFill>
              <w14:schemeClr w14:val="tx1"/>
            </w14:solidFill>
          </w14:textFill>
        </w:rPr>
      </w:pPr>
      <w:r>
        <w:rPr>
          <w:rFonts w:hint="eastAsia"/>
          <w:color w:val="000000" w:themeColor="text1"/>
          <w:sz w:val="36"/>
          <w:szCs w:val="36"/>
          <w:highlight w:val="none"/>
          <w:lang w:val="zh-CN"/>
          <w14:textFill>
            <w14:solidFill>
              <w14:schemeClr w14:val="tx1"/>
            </w14:solidFill>
          </w14:textFill>
        </w:rPr>
        <w:t>分项报价表</w:t>
      </w:r>
    </w:p>
    <w:tbl>
      <w:tblPr>
        <w:tblStyle w:val="29"/>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227"/>
        <w:gridCol w:w="969"/>
        <w:gridCol w:w="1088"/>
        <w:gridCol w:w="970"/>
        <w:gridCol w:w="730"/>
        <w:gridCol w:w="1420"/>
        <w:gridCol w:w="1155"/>
        <w:gridCol w:w="1325"/>
      </w:tblGrid>
      <w:tr w14:paraId="49A4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95" w:type="dxa"/>
            <w:gridSpan w:val="6"/>
          </w:tcPr>
          <w:p w14:paraId="56D26211">
            <w:pPr>
              <w:widowControl/>
              <w:adjustRightInd w:val="0"/>
              <w:spacing w:line="360" w:lineRule="auto"/>
              <w:jc w:val="lef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3900" w:type="dxa"/>
            <w:gridSpan w:val="3"/>
          </w:tcPr>
          <w:p w14:paraId="49BD76D9">
            <w:pPr>
              <w:widowControl/>
              <w:adjustRightInd w:val="0"/>
              <w:spacing w:line="360" w:lineRule="auto"/>
              <w:jc w:val="lef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3138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11" w:type="dxa"/>
            <w:vAlign w:val="center"/>
          </w:tcPr>
          <w:p w14:paraId="4B921786">
            <w:pPr>
              <w:widowControl/>
              <w:tabs>
                <w:tab w:val="left" w:pos="15"/>
              </w:tabs>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227" w:type="dxa"/>
            <w:vAlign w:val="center"/>
          </w:tcPr>
          <w:p w14:paraId="3F881BA3">
            <w:pPr>
              <w:widowControl/>
              <w:tabs>
                <w:tab w:val="left" w:pos="225"/>
              </w:tabs>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名称</w:t>
            </w:r>
          </w:p>
        </w:tc>
        <w:tc>
          <w:tcPr>
            <w:tcW w:w="969" w:type="dxa"/>
            <w:vAlign w:val="center"/>
          </w:tcPr>
          <w:p w14:paraId="7094C4F6">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品牌</w:t>
            </w:r>
          </w:p>
        </w:tc>
        <w:tc>
          <w:tcPr>
            <w:tcW w:w="1088" w:type="dxa"/>
            <w:vAlign w:val="center"/>
          </w:tcPr>
          <w:p w14:paraId="6C73C2AE">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规格型号</w:t>
            </w:r>
          </w:p>
        </w:tc>
        <w:tc>
          <w:tcPr>
            <w:tcW w:w="970" w:type="dxa"/>
            <w:vAlign w:val="center"/>
          </w:tcPr>
          <w:p w14:paraId="1B4F1B9D">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产地</w:t>
            </w:r>
          </w:p>
        </w:tc>
        <w:tc>
          <w:tcPr>
            <w:tcW w:w="730" w:type="dxa"/>
            <w:vAlign w:val="center"/>
          </w:tcPr>
          <w:p w14:paraId="6A4451F6">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数量</w:t>
            </w:r>
          </w:p>
        </w:tc>
        <w:tc>
          <w:tcPr>
            <w:tcW w:w="1420" w:type="dxa"/>
            <w:vAlign w:val="center"/>
          </w:tcPr>
          <w:p w14:paraId="65AF0FC7">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投标单价</w:t>
            </w:r>
          </w:p>
        </w:tc>
        <w:tc>
          <w:tcPr>
            <w:tcW w:w="1155" w:type="dxa"/>
            <w:vAlign w:val="center"/>
          </w:tcPr>
          <w:p w14:paraId="712B2221">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投标报价</w:t>
            </w:r>
          </w:p>
        </w:tc>
        <w:tc>
          <w:tcPr>
            <w:tcW w:w="1325" w:type="dxa"/>
            <w:vAlign w:val="center"/>
          </w:tcPr>
          <w:p w14:paraId="6EA09657">
            <w:pPr>
              <w:widowControl/>
              <w:adjustRightInd w:val="0"/>
              <w:spacing w:line="240" w:lineRule="auto"/>
              <w:jc w:val="both"/>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是否属于小、微型企业的产品</w:t>
            </w:r>
          </w:p>
        </w:tc>
      </w:tr>
      <w:tr w14:paraId="1EAC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1" w:type="dxa"/>
            <w:shd w:val="clear" w:color="auto" w:fill="auto"/>
            <w:vAlign w:val="center"/>
          </w:tcPr>
          <w:p w14:paraId="5E3406C1">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vertAlign w:val="baseline"/>
                <w:lang w:val="en-US" w:eastAsia="zh-CN"/>
                <w14:textFill>
                  <w14:solidFill>
                    <w14:schemeClr w14:val="tx1"/>
                  </w14:solidFill>
                </w14:textFill>
              </w:rPr>
              <w:t>1</w:t>
            </w:r>
          </w:p>
        </w:tc>
        <w:tc>
          <w:tcPr>
            <w:tcW w:w="1227" w:type="dxa"/>
            <w:shd w:val="clear" w:color="auto" w:fill="auto"/>
            <w:vAlign w:val="center"/>
          </w:tcPr>
          <w:p w14:paraId="3C809D0F">
            <w:pPr>
              <w:spacing w:line="240" w:lineRule="auto"/>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“铜鼎”雕塑</w:t>
            </w:r>
          </w:p>
        </w:tc>
        <w:tc>
          <w:tcPr>
            <w:tcW w:w="969" w:type="dxa"/>
            <w:shd w:val="clear" w:color="auto" w:fill="auto"/>
            <w:vAlign w:val="center"/>
          </w:tcPr>
          <w:p w14:paraId="452BB00E">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p>
        </w:tc>
        <w:tc>
          <w:tcPr>
            <w:tcW w:w="1088" w:type="dxa"/>
            <w:vAlign w:val="center"/>
          </w:tcPr>
          <w:p w14:paraId="4043CC1D">
            <w:pPr>
              <w:widowControl/>
              <w:adjustRightInd w:val="0"/>
              <w:spacing w:line="240" w:lineRule="auto"/>
              <w:jc w:val="center"/>
              <w:rPr>
                <w:color w:val="000000" w:themeColor="text1"/>
                <w:highlight w:val="none"/>
                <w:lang w:val="zh-CN"/>
                <w14:textFill>
                  <w14:solidFill>
                    <w14:schemeClr w14:val="tx1"/>
                  </w14:solidFill>
                </w14:textFill>
              </w:rPr>
            </w:pPr>
          </w:p>
        </w:tc>
        <w:tc>
          <w:tcPr>
            <w:tcW w:w="970" w:type="dxa"/>
            <w:vAlign w:val="center"/>
          </w:tcPr>
          <w:p w14:paraId="5C03C4A7">
            <w:pPr>
              <w:widowControl/>
              <w:adjustRightInd w:val="0"/>
              <w:spacing w:line="240" w:lineRule="auto"/>
              <w:jc w:val="center"/>
              <w:rPr>
                <w:color w:val="000000" w:themeColor="text1"/>
                <w:highlight w:val="none"/>
                <w:lang w:val="zh-CN"/>
                <w14:textFill>
                  <w14:solidFill>
                    <w14:schemeClr w14:val="tx1"/>
                  </w14:solidFill>
                </w14:textFill>
              </w:rPr>
            </w:pPr>
          </w:p>
        </w:tc>
        <w:tc>
          <w:tcPr>
            <w:tcW w:w="730" w:type="dxa"/>
            <w:shd w:val="clear" w:color="auto" w:fill="auto"/>
            <w:vAlign w:val="center"/>
          </w:tcPr>
          <w:p w14:paraId="0B2D0161">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1个</w:t>
            </w:r>
          </w:p>
        </w:tc>
        <w:tc>
          <w:tcPr>
            <w:tcW w:w="1420" w:type="dxa"/>
            <w:vAlign w:val="center"/>
          </w:tcPr>
          <w:p w14:paraId="23C22EA3">
            <w:pPr>
              <w:widowControl/>
              <w:adjustRightInd w:val="0"/>
              <w:spacing w:line="240" w:lineRule="auto"/>
              <w:jc w:val="center"/>
              <w:rPr>
                <w:color w:val="000000" w:themeColor="text1"/>
                <w:highlight w:val="none"/>
                <w:lang w:val="zh-CN"/>
                <w14:textFill>
                  <w14:solidFill>
                    <w14:schemeClr w14:val="tx1"/>
                  </w14:solidFill>
                </w14:textFill>
              </w:rPr>
            </w:pPr>
          </w:p>
        </w:tc>
        <w:tc>
          <w:tcPr>
            <w:tcW w:w="1155" w:type="dxa"/>
            <w:vAlign w:val="center"/>
          </w:tcPr>
          <w:p w14:paraId="52F7874A">
            <w:pPr>
              <w:widowControl/>
              <w:adjustRightInd w:val="0"/>
              <w:spacing w:line="240" w:lineRule="auto"/>
              <w:jc w:val="center"/>
              <w:rPr>
                <w:color w:val="000000" w:themeColor="text1"/>
                <w:highlight w:val="none"/>
                <w:lang w:val="zh-CN"/>
                <w14:textFill>
                  <w14:solidFill>
                    <w14:schemeClr w14:val="tx1"/>
                  </w14:solidFill>
                </w14:textFill>
              </w:rPr>
            </w:pPr>
          </w:p>
        </w:tc>
        <w:tc>
          <w:tcPr>
            <w:tcW w:w="1325" w:type="dxa"/>
            <w:vAlign w:val="center"/>
          </w:tcPr>
          <w:p w14:paraId="0E1FA9C1">
            <w:pPr>
              <w:widowControl/>
              <w:adjustRightInd w:val="0"/>
              <w:spacing w:line="240" w:lineRule="auto"/>
              <w:jc w:val="center"/>
              <w:rPr>
                <w:color w:val="000000" w:themeColor="text1"/>
                <w:highlight w:val="none"/>
                <w:lang w:val="zh-CN"/>
                <w14:textFill>
                  <w14:solidFill>
                    <w14:schemeClr w14:val="tx1"/>
                  </w14:solidFill>
                </w14:textFill>
              </w:rPr>
            </w:pPr>
          </w:p>
        </w:tc>
      </w:tr>
      <w:tr w14:paraId="4165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1" w:type="dxa"/>
            <w:shd w:val="clear" w:color="auto" w:fill="auto"/>
            <w:vAlign w:val="center"/>
          </w:tcPr>
          <w:p w14:paraId="00DA8ED5">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vertAlign w:val="baseline"/>
                <w:lang w:val="en-US" w:eastAsia="zh-CN"/>
                <w14:textFill>
                  <w14:solidFill>
                    <w14:schemeClr w14:val="tx1"/>
                  </w14:solidFill>
                </w14:textFill>
              </w:rPr>
              <w:t>2</w:t>
            </w:r>
          </w:p>
        </w:tc>
        <w:tc>
          <w:tcPr>
            <w:tcW w:w="1227" w:type="dxa"/>
            <w:shd w:val="clear" w:color="auto" w:fill="auto"/>
            <w:vAlign w:val="center"/>
          </w:tcPr>
          <w:p w14:paraId="2F652884">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“孟目的”人像雕塑</w:t>
            </w:r>
          </w:p>
        </w:tc>
        <w:tc>
          <w:tcPr>
            <w:tcW w:w="969" w:type="dxa"/>
            <w:shd w:val="clear" w:color="auto" w:fill="auto"/>
            <w:vAlign w:val="center"/>
          </w:tcPr>
          <w:p w14:paraId="5C55FED3">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p>
        </w:tc>
        <w:tc>
          <w:tcPr>
            <w:tcW w:w="1088" w:type="dxa"/>
            <w:vAlign w:val="center"/>
          </w:tcPr>
          <w:p w14:paraId="1EB58E05">
            <w:pPr>
              <w:widowControl/>
              <w:adjustRightInd w:val="0"/>
              <w:spacing w:line="240" w:lineRule="auto"/>
              <w:jc w:val="center"/>
              <w:rPr>
                <w:color w:val="000000" w:themeColor="text1"/>
                <w:highlight w:val="none"/>
                <w:lang w:val="zh-CN"/>
                <w14:textFill>
                  <w14:solidFill>
                    <w14:schemeClr w14:val="tx1"/>
                  </w14:solidFill>
                </w14:textFill>
              </w:rPr>
            </w:pPr>
          </w:p>
        </w:tc>
        <w:tc>
          <w:tcPr>
            <w:tcW w:w="970" w:type="dxa"/>
            <w:vAlign w:val="center"/>
          </w:tcPr>
          <w:p w14:paraId="37C5AF0F">
            <w:pPr>
              <w:widowControl/>
              <w:adjustRightInd w:val="0"/>
              <w:spacing w:line="240" w:lineRule="auto"/>
              <w:jc w:val="center"/>
              <w:rPr>
                <w:color w:val="000000" w:themeColor="text1"/>
                <w:highlight w:val="none"/>
                <w:lang w:val="zh-CN"/>
                <w14:textFill>
                  <w14:solidFill>
                    <w14:schemeClr w14:val="tx1"/>
                  </w14:solidFill>
                </w14:textFill>
              </w:rPr>
            </w:pPr>
          </w:p>
        </w:tc>
        <w:tc>
          <w:tcPr>
            <w:tcW w:w="730" w:type="dxa"/>
            <w:shd w:val="clear" w:color="auto" w:fill="auto"/>
            <w:vAlign w:val="center"/>
          </w:tcPr>
          <w:p w14:paraId="46177F7B">
            <w:pPr>
              <w:pStyle w:val="14"/>
              <w:spacing w:line="240" w:lineRule="auto"/>
              <w:ind w:left="0" w:leftChars="0" w:firstLine="0" w:firstLineChars="0"/>
              <w:jc w:val="center"/>
              <w:rPr>
                <w:rFonts w:hint="eastAsia" w:ascii="宋体" w:hAnsi="宋体" w:eastAsia="宋体" w:cs="宋体"/>
                <w:color w:val="000000" w:themeColor="text1"/>
                <w:kern w:val="2"/>
                <w:sz w:val="21"/>
                <w:szCs w:val="21"/>
                <w:highlight w:val="none"/>
                <w:vertAlign w:val="baseline"/>
                <w:lang w:val="zh-CN"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1个</w:t>
            </w:r>
          </w:p>
        </w:tc>
        <w:tc>
          <w:tcPr>
            <w:tcW w:w="1420" w:type="dxa"/>
            <w:vAlign w:val="center"/>
          </w:tcPr>
          <w:p w14:paraId="639DA159">
            <w:pPr>
              <w:widowControl/>
              <w:adjustRightInd w:val="0"/>
              <w:spacing w:line="240" w:lineRule="auto"/>
              <w:jc w:val="center"/>
              <w:rPr>
                <w:color w:val="000000" w:themeColor="text1"/>
                <w:highlight w:val="none"/>
                <w:lang w:val="zh-CN"/>
                <w14:textFill>
                  <w14:solidFill>
                    <w14:schemeClr w14:val="tx1"/>
                  </w14:solidFill>
                </w14:textFill>
              </w:rPr>
            </w:pPr>
          </w:p>
        </w:tc>
        <w:tc>
          <w:tcPr>
            <w:tcW w:w="1155" w:type="dxa"/>
            <w:vAlign w:val="center"/>
          </w:tcPr>
          <w:p w14:paraId="2B6FF77D">
            <w:pPr>
              <w:widowControl/>
              <w:adjustRightInd w:val="0"/>
              <w:spacing w:line="240" w:lineRule="auto"/>
              <w:jc w:val="center"/>
              <w:rPr>
                <w:color w:val="000000" w:themeColor="text1"/>
                <w:highlight w:val="none"/>
                <w:lang w:val="zh-CN"/>
                <w14:textFill>
                  <w14:solidFill>
                    <w14:schemeClr w14:val="tx1"/>
                  </w14:solidFill>
                </w14:textFill>
              </w:rPr>
            </w:pPr>
          </w:p>
        </w:tc>
        <w:tc>
          <w:tcPr>
            <w:tcW w:w="1325" w:type="dxa"/>
            <w:vAlign w:val="center"/>
          </w:tcPr>
          <w:p w14:paraId="720C4E37">
            <w:pPr>
              <w:widowControl/>
              <w:adjustRightInd w:val="0"/>
              <w:spacing w:line="240" w:lineRule="auto"/>
              <w:jc w:val="center"/>
              <w:rPr>
                <w:color w:val="000000" w:themeColor="text1"/>
                <w:highlight w:val="none"/>
                <w:lang w:val="zh-CN"/>
                <w14:textFill>
                  <w14:solidFill>
                    <w14:schemeClr w14:val="tx1"/>
                  </w14:solidFill>
                </w14:textFill>
              </w:rPr>
            </w:pPr>
          </w:p>
        </w:tc>
      </w:tr>
      <w:tr w14:paraId="4131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1" w:type="dxa"/>
            <w:vAlign w:val="center"/>
          </w:tcPr>
          <w:p w14:paraId="7C1F47DC">
            <w:pPr>
              <w:widowControl/>
              <w:adjustRightInd w:val="0"/>
              <w:spacing w:line="240" w:lineRule="auto"/>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w:t>
            </w:r>
          </w:p>
        </w:tc>
        <w:tc>
          <w:tcPr>
            <w:tcW w:w="1227" w:type="dxa"/>
            <w:vAlign w:val="center"/>
          </w:tcPr>
          <w:p w14:paraId="69699300">
            <w:pPr>
              <w:widowControl/>
              <w:adjustRightInd w:val="0"/>
              <w:spacing w:line="240" w:lineRule="auto"/>
              <w:jc w:val="center"/>
              <w:rPr>
                <w:color w:val="000000" w:themeColor="text1"/>
                <w:highlight w:val="none"/>
                <w:lang w:val="zh-CN"/>
                <w14:textFill>
                  <w14:solidFill>
                    <w14:schemeClr w14:val="tx1"/>
                  </w14:solidFill>
                </w14:textFill>
              </w:rPr>
            </w:pPr>
          </w:p>
        </w:tc>
        <w:tc>
          <w:tcPr>
            <w:tcW w:w="969" w:type="dxa"/>
            <w:vAlign w:val="center"/>
          </w:tcPr>
          <w:p w14:paraId="64FC42AE">
            <w:pPr>
              <w:widowControl/>
              <w:adjustRightInd w:val="0"/>
              <w:spacing w:line="240" w:lineRule="auto"/>
              <w:jc w:val="center"/>
              <w:rPr>
                <w:color w:val="000000" w:themeColor="text1"/>
                <w:highlight w:val="none"/>
                <w:lang w:val="zh-CN"/>
                <w14:textFill>
                  <w14:solidFill>
                    <w14:schemeClr w14:val="tx1"/>
                  </w14:solidFill>
                </w14:textFill>
              </w:rPr>
            </w:pPr>
          </w:p>
        </w:tc>
        <w:tc>
          <w:tcPr>
            <w:tcW w:w="1088" w:type="dxa"/>
            <w:vAlign w:val="center"/>
          </w:tcPr>
          <w:p w14:paraId="705B71EA">
            <w:pPr>
              <w:widowControl/>
              <w:adjustRightInd w:val="0"/>
              <w:spacing w:line="240" w:lineRule="auto"/>
              <w:jc w:val="center"/>
              <w:rPr>
                <w:color w:val="000000" w:themeColor="text1"/>
                <w:highlight w:val="none"/>
                <w:lang w:val="zh-CN"/>
                <w14:textFill>
                  <w14:solidFill>
                    <w14:schemeClr w14:val="tx1"/>
                  </w14:solidFill>
                </w14:textFill>
              </w:rPr>
            </w:pPr>
          </w:p>
        </w:tc>
        <w:tc>
          <w:tcPr>
            <w:tcW w:w="970" w:type="dxa"/>
            <w:vAlign w:val="center"/>
          </w:tcPr>
          <w:p w14:paraId="5F91AE68">
            <w:pPr>
              <w:widowControl/>
              <w:adjustRightInd w:val="0"/>
              <w:spacing w:line="240" w:lineRule="auto"/>
              <w:jc w:val="center"/>
              <w:rPr>
                <w:color w:val="000000" w:themeColor="text1"/>
                <w:highlight w:val="none"/>
                <w:lang w:val="zh-CN"/>
                <w14:textFill>
                  <w14:solidFill>
                    <w14:schemeClr w14:val="tx1"/>
                  </w14:solidFill>
                </w14:textFill>
              </w:rPr>
            </w:pPr>
          </w:p>
        </w:tc>
        <w:tc>
          <w:tcPr>
            <w:tcW w:w="730" w:type="dxa"/>
            <w:vAlign w:val="center"/>
          </w:tcPr>
          <w:p w14:paraId="1741FFBE">
            <w:pPr>
              <w:widowControl/>
              <w:adjustRightInd w:val="0"/>
              <w:spacing w:line="240" w:lineRule="auto"/>
              <w:jc w:val="center"/>
              <w:rPr>
                <w:color w:val="000000" w:themeColor="text1"/>
                <w:highlight w:val="none"/>
                <w:lang w:val="zh-CN"/>
                <w14:textFill>
                  <w14:solidFill>
                    <w14:schemeClr w14:val="tx1"/>
                  </w14:solidFill>
                </w14:textFill>
              </w:rPr>
            </w:pPr>
          </w:p>
        </w:tc>
        <w:tc>
          <w:tcPr>
            <w:tcW w:w="1420" w:type="dxa"/>
            <w:vAlign w:val="center"/>
          </w:tcPr>
          <w:p w14:paraId="159B47D0">
            <w:pPr>
              <w:widowControl/>
              <w:adjustRightInd w:val="0"/>
              <w:spacing w:line="240" w:lineRule="auto"/>
              <w:jc w:val="center"/>
              <w:rPr>
                <w:color w:val="000000" w:themeColor="text1"/>
                <w:highlight w:val="none"/>
                <w:lang w:val="zh-CN"/>
                <w14:textFill>
                  <w14:solidFill>
                    <w14:schemeClr w14:val="tx1"/>
                  </w14:solidFill>
                </w14:textFill>
              </w:rPr>
            </w:pPr>
          </w:p>
        </w:tc>
        <w:tc>
          <w:tcPr>
            <w:tcW w:w="1155" w:type="dxa"/>
            <w:vAlign w:val="center"/>
          </w:tcPr>
          <w:p w14:paraId="54EA689F">
            <w:pPr>
              <w:widowControl/>
              <w:adjustRightInd w:val="0"/>
              <w:spacing w:line="240" w:lineRule="auto"/>
              <w:jc w:val="center"/>
              <w:rPr>
                <w:color w:val="000000" w:themeColor="text1"/>
                <w:highlight w:val="none"/>
                <w:lang w:val="zh-CN"/>
                <w14:textFill>
                  <w14:solidFill>
                    <w14:schemeClr w14:val="tx1"/>
                  </w14:solidFill>
                </w14:textFill>
              </w:rPr>
            </w:pPr>
          </w:p>
        </w:tc>
        <w:tc>
          <w:tcPr>
            <w:tcW w:w="1325" w:type="dxa"/>
            <w:vAlign w:val="center"/>
          </w:tcPr>
          <w:p w14:paraId="5B9588C5">
            <w:pPr>
              <w:widowControl/>
              <w:adjustRightInd w:val="0"/>
              <w:spacing w:line="240" w:lineRule="auto"/>
              <w:jc w:val="center"/>
              <w:rPr>
                <w:color w:val="000000" w:themeColor="text1"/>
                <w:highlight w:val="none"/>
                <w:lang w:val="zh-CN"/>
                <w14:textFill>
                  <w14:solidFill>
                    <w14:schemeClr w14:val="tx1"/>
                  </w14:solidFill>
                </w14:textFill>
              </w:rPr>
            </w:pPr>
          </w:p>
        </w:tc>
      </w:tr>
      <w:tr w14:paraId="10A0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1" w:type="dxa"/>
          </w:tcPr>
          <w:p w14:paraId="3D099C37">
            <w:pPr>
              <w:widowControl/>
              <w:adjustRightInd w:val="0"/>
              <w:spacing w:line="360" w:lineRule="auto"/>
              <w:jc w:val="left"/>
              <w:rPr>
                <w:color w:val="000000" w:themeColor="text1"/>
                <w:highlight w:val="none"/>
                <w:lang w:val="zh-CN"/>
                <w14:textFill>
                  <w14:solidFill>
                    <w14:schemeClr w14:val="tx1"/>
                  </w14:solidFill>
                </w14:textFill>
              </w:rPr>
            </w:pPr>
          </w:p>
        </w:tc>
        <w:tc>
          <w:tcPr>
            <w:tcW w:w="1227" w:type="dxa"/>
          </w:tcPr>
          <w:p w14:paraId="2EC344D9">
            <w:pPr>
              <w:widowControl/>
              <w:adjustRightInd w:val="0"/>
              <w:spacing w:line="360" w:lineRule="auto"/>
              <w:jc w:val="left"/>
              <w:rPr>
                <w:color w:val="000000" w:themeColor="text1"/>
                <w:highlight w:val="none"/>
                <w:lang w:val="zh-CN"/>
                <w14:textFill>
                  <w14:solidFill>
                    <w14:schemeClr w14:val="tx1"/>
                  </w14:solidFill>
                </w14:textFill>
              </w:rPr>
            </w:pPr>
          </w:p>
        </w:tc>
        <w:tc>
          <w:tcPr>
            <w:tcW w:w="969" w:type="dxa"/>
          </w:tcPr>
          <w:p w14:paraId="14A7D673">
            <w:pPr>
              <w:widowControl/>
              <w:adjustRightInd w:val="0"/>
              <w:spacing w:line="360" w:lineRule="auto"/>
              <w:jc w:val="left"/>
              <w:rPr>
                <w:color w:val="000000" w:themeColor="text1"/>
                <w:highlight w:val="none"/>
                <w:lang w:val="zh-CN"/>
                <w14:textFill>
                  <w14:solidFill>
                    <w14:schemeClr w14:val="tx1"/>
                  </w14:solidFill>
                </w14:textFill>
              </w:rPr>
            </w:pPr>
          </w:p>
        </w:tc>
        <w:tc>
          <w:tcPr>
            <w:tcW w:w="1088" w:type="dxa"/>
          </w:tcPr>
          <w:p w14:paraId="216F1133">
            <w:pPr>
              <w:widowControl/>
              <w:adjustRightInd w:val="0"/>
              <w:spacing w:line="360" w:lineRule="auto"/>
              <w:jc w:val="left"/>
              <w:rPr>
                <w:color w:val="000000" w:themeColor="text1"/>
                <w:highlight w:val="none"/>
                <w:lang w:val="zh-CN"/>
                <w14:textFill>
                  <w14:solidFill>
                    <w14:schemeClr w14:val="tx1"/>
                  </w14:solidFill>
                </w14:textFill>
              </w:rPr>
            </w:pPr>
          </w:p>
        </w:tc>
        <w:tc>
          <w:tcPr>
            <w:tcW w:w="970" w:type="dxa"/>
          </w:tcPr>
          <w:p w14:paraId="1D7A01B3">
            <w:pPr>
              <w:widowControl/>
              <w:adjustRightInd w:val="0"/>
              <w:spacing w:line="360" w:lineRule="auto"/>
              <w:jc w:val="left"/>
              <w:rPr>
                <w:color w:val="000000" w:themeColor="text1"/>
                <w:highlight w:val="none"/>
                <w:lang w:val="zh-CN"/>
                <w14:textFill>
                  <w14:solidFill>
                    <w14:schemeClr w14:val="tx1"/>
                  </w14:solidFill>
                </w14:textFill>
              </w:rPr>
            </w:pPr>
          </w:p>
        </w:tc>
        <w:tc>
          <w:tcPr>
            <w:tcW w:w="730" w:type="dxa"/>
          </w:tcPr>
          <w:p w14:paraId="70EAD3CE">
            <w:pPr>
              <w:widowControl/>
              <w:adjustRightInd w:val="0"/>
              <w:spacing w:line="360" w:lineRule="auto"/>
              <w:jc w:val="left"/>
              <w:rPr>
                <w:color w:val="000000" w:themeColor="text1"/>
                <w:highlight w:val="none"/>
                <w:lang w:val="zh-CN"/>
                <w14:textFill>
                  <w14:solidFill>
                    <w14:schemeClr w14:val="tx1"/>
                  </w14:solidFill>
                </w14:textFill>
              </w:rPr>
            </w:pPr>
          </w:p>
        </w:tc>
        <w:tc>
          <w:tcPr>
            <w:tcW w:w="1420" w:type="dxa"/>
          </w:tcPr>
          <w:p w14:paraId="2AE07FB9">
            <w:pPr>
              <w:widowControl/>
              <w:adjustRightInd w:val="0"/>
              <w:spacing w:line="360" w:lineRule="auto"/>
              <w:jc w:val="left"/>
              <w:rPr>
                <w:color w:val="000000" w:themeColor="text1"/>
                <w:highlight w:val="none"/>
                <w:lang w:val="zh-CN"/>
                <w14:textFill>
                  <w14:solidFill>
                    <w14:schemeClr w14:val="tx1"/>
                  </w14:solidFill>
                </w14:textFill>
              </w:rPr>
            </w:pPr>
          </w:p>
        </w:tc>
        <w:tc>
          <w:tcPr>
            <w:tcW w:w="1155" w:type="dxa"/>
          </w:tcPr>
          <w:p w14:paraId="3A18BAE7">
            <w:pPr>
              <w:widowControl/>
              <w:adjustRightInd w:val="0"/>
              <w:spacing w:line="360" w:lineRule="auto"/>
              <w:jc w:val="left"/>
              <w:rPr>
                <w:color w:val="000000" w:themeColor="text1"/>
                <w:highlight w:val="none"/>
                <w:lang w:val="zh-CN"/>
                <w14:textFill>
                  <w14:solidFill>
                    <w14:schemeClr w14:val="tx1"/>
                  </w14:solidFill>
                </w14:textFill>
              </w:rPr>
            </w:pPr>
          </w:p>
        </w:tc>
        <w:tc>
          <w:tcPr>
            <w:tcW w:w="1325" w:type="dxa"/>
          </w:tcPr>
          <w:p w14:paraId="6DC2B9EE">
            <w:pPr>
              <w:widowControl/>
              <w:adjustRightInd w:val="0"/>
              <w:spacing w:line="360" w:lineRule="auto"/>
              <w:jc w:val="left"/>
              <w:rPr>
                <w:color w:val="000000" w:themeColor="text1"/>
                <w:highlight w:val="none"/>
                <w:lang w:val="zh-CN"/>
                <w14:textFill>
                  <w14:solidFill>
                    <w14:schemeClr w14:val="tx1"/>
                  </w14:solidFill>
                </w14:textFill>
              </w:rPr>
            </w:pPr>
          </w:p>
        </w:tc>
      </w:tr>
      <w:tr w14:paraId="245B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595" w:type="dxa"/>
            <w:gridSpan w:val="9"/>
          </w:tcPr>
          <w:p w14:paraId="5F0E08BD">
            <w:pPr>
              <w:widowControl/>
              <w:adjustRightInd w:val="0"/>
              <w:spacing w:line="360" w:lineRule="auto"/>
              <w:jc w:val="lef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总价小计：</w:t>
            </w:r>
          </w:p>
        </w:tc>
      </w:tr>
    </w:tbl>
    <w:p w14:paraId="68B58B94">
      <w:pPr>
        <w:widowControl/>
        <w:snapToGrid w:val="0"/>
        <w:spacing w:line="360" w:lineRule="auto"/>
        <w:rPr>
          <w:color w:val="000000" w:themeColor="text1"/>
          <w:highlight w:val="none"/>
          <w14:textFill>
            <w14:solidFill>
              <w14:schemeClr w14:val="tx1"/>
            </w14:solidFill>
          </w14:textFill>
        </w:rPr>
      </w:pPr>
    </w:p>
    <w:p w14:paraId="20C160D0">
      <w:pPr>
        <w:widowControl/>
        <w:snapToGrid w:val="0"/>
        <w:spacing w:line="360" w:lineRule="auto"/>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供应商</w:t>
      </w:r>
      <w:r>
        <w:rPr>
          <w:rFonts w:hint="eastAsia"/>
          <w:color w:val="000000" w:themeColor="text1"/>
          <w:highlight w:val="none"/>
          <w:lang w:val="zh-CN"/>
          <w14:textFill>
            <w14:solidFill>
              <w14:schemeClr w14:val="tx1"/>
            </w14:solidFill>
          </w14:textFill>
        </w:rPr>
        <w:t>名称：（盖章）</w:t>
      </w:r>
    </w:p>
    <w:p w14:paraId="3C85062D">
      <w:pPr>
        <w:widowControl/>
        <w:snapToGrid w:val="0"/>
        <w:spacing w:line="360" w:lineRule="auto"/>
        <w:rPr>
          <w:color w:val="000000" w:themeColor="text1"/>
          <w:highlight w:val="none"/>
          <w:lang w:val="zh-CN"/>
          <w14:textFill>
            <w14:solidFill>
              <w14:schemeClr w14:val="tx1"/>
            </w14:solidFill>
          </w14:textFill>
        </w:rPr>
      </w:pPr>
    </w:p>
    <w:p w14:paraId="3F8ABFCE">
      <w:pPr>
        <w:widowControl/>
        <w:snapToGrid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说明：1、如果行数不够，请自行增加。</w:t>
      </w:r>
    </w:p>
    <w:p w14:paraId="6B4757B9">
      <w:pPr>
        <w:widowControl/>
        <w:snapToGrid w:val="0"/>
        <w:spacing w:line="360" w:lineRule="auto"/>
        <w:rPr>
          <w:b/>
          <w:color w:val="000000" w:themeColor="text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2、在“是否属于小、微型企业的产品”栏内，填写“是”或“否”，如果小微型企业的产品报价 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p>
    <w:p w14:paraId="59F85F9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1E7D701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61AED19B">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4D2C4A">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151F897">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D9B50CF">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4C5B78C">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9825098">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263794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69B78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2C3BA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40D0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w:t>
            </w:r>
            <w:r>
              <w:rPr>
                <w:rFonts w:hint="eastAsia" w:ascii="宋体" w:hAnsi="宋体" w:cs="宋体"/>
                <w:color w:val="000000" w:themeColor="text1"/>
                <w:highlight w:val="none"/>
                <w:lang w:val="en-US"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A786AD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181207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816D6C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CE8BC9">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B2A3A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096BD9">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FF19CD">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998A0A1">
            <w:pPr>
              <w:jc w:val="center"/>
              <w:rPr>
                <w:rFonts w:ascii="宋体" w:hAnsi="宋体" w:cs="宋体"/>
                <w:color w:val="000000" w:themeColor="text1"/>
                <w:sz w:val="22"/>
                <w:highlight w:val="none"/>
                <w14:textFill>
                  <w14:solidFill>
                    <w14:schemeClr w14:val="tx1"/>
                  </w14:solidFill>
                </w14:textFill>
              </w:rPr>
            </w:pPr>
          </w:p>
        </w:tc>
      </w:tr>
      <w:tr w14:paraId="19B77DB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D4FA8">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CDC52A">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0B1C2C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09E604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EE89ADE">
            <w:pPr>
              <w:jc w:val="center"/>
              <w:rPr>
                <w:rFonts w:ascii="宋体" w:hAnsi="宋体" w:cs="宋体"/>
                <w:color w:val="000000" w:themeColor="text1"/>
                <w:sz w:val="22"/>
                <w:highlight w:val="none"/>
                <w14:textFill>
                  <w14:solidFill>
                    <w14:schemeClr w14:val="tx1"/>
                  </w14:solidFill>
                </w14:textFill>
              </w:rPr>
            </w:pPr>
          </w:p>
        </w:tc>
      </w:tr>
      <w:tr w14:paraId="0D44E5B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EF76E6">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04AAE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71296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CB382">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6A3E5C9">
            <w:pPr>
              <w:jc w:val="center"/>
              <w:rPr>
                <w:rFonts w:ascii="宋体" w:hAnsi="宋体" w:cs="宋体"/>
                <w:color w:val="000000" w:themeColor="text1"/>
                <w:sz w:val="22"/>
                <w:highlight w:val="none"/>
                <w14:textFill>
                  <w14:solidFill>
                    <w14:schemeClr w14:val="tx1"/>
                  </w14:solidFill>
                </w14:textFill>
              </w:rPr>
            </w:pPr>
          </w:p>
        </w:tc>
      </w:tr>
    </w:tbl>
    <w:p w14:paraId="50BE2096">
      <w:pPr>
        <w:spacing w:line="360" w:lineRule="auto"/>
        <w:jc w:val="left"/>
        <w:rPr>
          <w:rFonts w:ascii="宋体" w:hAnsi="宋体" w:cs="宋体"/>
          <w:color w:val="000000" w:themeColor="text1"/>
          <w:highlight w:val="none"/>
          <w14:textFill>
            <w14:solidFill>
              <w14:schemeClr w14:val="tx1"/>
            </w14:solidFill>
          </w14:textFill>
        </w:rPr>
      </w:pPr>
    </w:p>
    <w:p w14:paraId="1085DE4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38E46E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43F94281">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“（第一部分：技术部分）”中相关要求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2CD401E4">
      <w:pPr>
        <w:spacing w:line="360" w:lineRule="auto"/>
        <w:ind w:firstLine="632"/>
        <w:jc w:val="left"/>
        <w:rPr>
          <w:rFonts w:ascii="宋体" w:hAnsi="宋体" w:cs="宋体"/>
          <w:b/>
          <w:color w:val="000000" w:themeColor="text1"/>
          <w:highlight w:val="none"/>
          <w14:textFill>
            <w14:solidFill>
              <w14:schemeClr w14:val="tx1"/>
            </w14:solidFill>
          </w14:textFill>
        </w:rPr>
      </w:pPr>
    </w:p>
    <w:p w14:paraId="38F5F45A">
      <w:pPr>
        <w:jc w:val="left"/>
        <w:rPr>
          <w:rFonts w:ascii="宋体" w:hAnsi="宋体" w:cs="宋体"/>
          <w:color w:val="000000" w:themeColor="text1"/>
          <w:highlight w:val="none"/>
          <w14:textFill>
            <w14:solidFill>
              <w14:schemeClr w14:val="tx1"/>
            </w14:solidFill>
          </w14:textFill>
        </w:rPr>
      </w:pPr>
    </w:p>
    <w:p w14:paraId="3D3EF53B">
      <w:pPr>
        <w:spacing w:line="360" w:lineRule="auto"/>
        <w:jc w:val="left"/>
        <w:rPr>
          <w:rFonts w:ascii="宋体" w:hAnsi="宋体" w:cs="宋体"/>
          <w:b/>
          <w:color w:val="000000" w:themeColor="text1"/>
          <w:highlight w:val="none"/>
          <w14:textFill>
            <w14:solidFill>
              <w14:schemeClr w14:val="tx1"/>
            </w14:solidFill>
          </w14:textFill>
        </w:rPr>
      </w:pPr>
    </w:p>
    <w:p w14:paraId="56462217">
      <w:pPr>
        <w:spacing w:line="360" w:lineRule="auto"/>
        <w:jc w:val="left"/>
        <w:rPr>
          <w:rFonts w:ascii="宋体" w:hAnsi="宋体" w:cs="宋体"/>
          <w:b/>
          <w:color w:val="000000" w:themeColor="text1"/>
          <w:highlight w:val="none"/>
          <w14:textFill>
            <w14:solidFill>
              <w14:schemeClr w14:val="tx1"/>
            </w14:solidFill>
          </w14:textFill>
        </w:rPr>
      </w:pPr>
    </w:p>
    <w:p w14:paraId="4BE4A30D">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4BD3865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02B22E6F">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276CC1">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19204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184982B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23DC6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152A1B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2D6FF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3E3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AAEA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CFD91C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B84EB2">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1661A5">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3B2987">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2DE1E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258916">
            <w:pPr>
              <w:jc w:val="center"/>
              <w:rPr>
                <w:rFonts w:ascii="宋体" w:hAnsi="宋体" w:cs="宋体"/>
                <w:color w:val="000000" w:themeColor="text1"/>
                <w:sz w:val="22"/>
                <w:highlight w:val="none"/>
                <w14:textFill>
                  <w14:solidFill>
                    <w14:schemeClr w14:val="tx1"/>
                  </w14:solidFill>
                </w14:textFill>
              </w:rPr>
            </w:pPr>
          </w:p>
        </w:tc>
      </w:tr>
      <w:tr w14:paraId="1F8EF677">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D29B4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F92BD8C">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6CF033">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C14F843">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5C39C5">
            <w:pPr>
              <w:jc w:val="center"/>
              <w:rPr>
                <w:rFonts w:ascii="宋体" w:hAnsi="宋体" w:cs="宋体"/>
                <w:color w:val="000000" w:themeColor="text1"/>
                <w:sz w:val="22"/>
                <w:highlight w:val="none"/>
                <w14:textFill>
                  <w14:solidFill>
                    <w14:schemeClr w14:val="tx1"/>
                  </w14:solidFill>
                </w14:textFill>
              </w:rPr>
            </w:pPr>
          </w:p>
        </w:tc>
      </w:tr>
      <w:tr w14:paraId="5E5510E4">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112744">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141EFB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C9174D">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BBB34F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9F8D4B">
            <w:pPr>
              <w:jc w:val="center"/>
              <w:rPr>
                <w:rFonts w:ascii="宋体" w:hAnsi="宋体" w:cs="宋体"/>
                <w:color w:val="000000" w:themeColor="text1"/>
                <w:sz w:val="22"/>
                <w:highlight w:val="none"/>
                <w14:textFill>
                  <w14:solidFill>
                    <w14:schemeClr w14:val="tx1"/>
                  </w14:solidFill>
                </w14:textFill>
              </w:rPr>
            </w:pPr>
          </w:p>
        </w:tc>
      </w:tr>
    </w:tbl>
    <w:p w14:paraId="1C45559B">
      <w:pPr>
        <w:spacing w:line="360" w:lineRule="auto"/>
        <w:jc w:val="left"/>
        <w:rPr>
          <w:rFonts w:ascii="宋体" w:hAnsi="宋体" w:cs="宋体"/>
          <w:color w:val="000000" w:themeColor="text1"/>
          <w:highlight w:val="none"/>
          <w14:textFill>
            <w14:solidFill>
              <w14:schemeClr w14:val="tx1"/>
            </w14:solidFill>
          </w14:textFill>
        </w:rPr>
      </w:pPr>
    </w:p>
    <w:p w14:paraId="7C8797F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2382375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7B28209">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“（第二部分：商务部分）”中相关要求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0C388089">
      <w:pPr>
        <w:jc w:val="left"/>
        <w:rPr>
          <w:rFonts w:ascii="宋体" w:hAnsi="宋体" w:cs="宋体"/>
          <w:color w:val="000000" w:themeColor="text1"/>
          <w:highlight w:val="none"/>
          <w14:textFill>
            <w14:solidFill>
              <w14:schemeClr w14:val="tx1"/>
            </w14:solidFill>
          </w14:textFill>
        </w:rPr>
      </w:pPr>
    </w:p>
    <w:p w14:paraId="2CA98C79">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0A0AA53">
      <w:pPr>
        <w:outlineLvl w:val="0"/>
        <w:rPr>
          <w:rFonts w:ascii="宋体" w:hAnsi="宋体" w:cs="宋体"/>
          <w:b/>
          <w:color w:val="000000" w:themeColor="text1"/>
          <w:highlight w:val="none"/>
          <w14:textFill>
            <w14:solidFill>
              <w14:schemeClr w14:val="tx1"/>
            </w14:solidFill>
          </w14:textFill>
        </w:rPr>
      </w:pPr>
      <w:bookmarkStart w:id="59" w:name="_Toc18109"/>
      <w:r>
        <w:rPr>
          <w:rFonts w:hint="eastAsia" w:ascii="宋体" w:hAnsi="宋体" w:cs="宋体"/>
          <w:b/>
          <w:color w:val="000000" w:themeColor="text1"/>
          <w:highlight w:val="none"/>
          <w14:textFill>
            <w14:solidFill>
              <w14:schemeClr w14:val="tx1"/>
            </w14:solidFill>
          </w14:textFill>
        </w:rPr>
        <w:t>八、项目实施或集成方案</w:t>
      </w:r>
      <w:bookmarkEnd w:id="59"/>
    </w:p>
    <w:p w14:paraId="3914C2B4">
      <w:pPr>
        <w:rPr>
          <w:rFonts w:ascii="宋体" w:hAnsi="宋体" w:cs="宋体"/>
          <w:b/>
          <w:color w:val="000000" w:themeColor="text1"/>
          <w:highlight w:val="none"/>
          <w14:textFill>
            <w14:solidFill>
              <w14:schemeClr w14:val="tx1"/>
            </w14:solidFill>
          </w14:textFill>
        </w:rPr>
      </w:pPr>
    </w:p>
    <w:p w14:paraId="776E2CB6">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55AC09E9">
      <w:pPr>
        <w:rPr>
          <w:rFonts w:ascii="宋体" w:hAnsi="宋体" w:cs="宋体"/>
          <w:color w:val="000000" w:themeColor="text1"/>
          <w:sz w:val="36"/>
          <w:highlight w:val="none"/>
          <w14:textFill>
            <w14:solidFill>
              <w14:schemeClr w14:val="tx1"/>
            </w14:solidFill>
          </w14:textFill>
        </w:rPr>
      </w:pPr>
    </w:p>
    <w:p w14:paraId="31130C7D">
      <w:pPr>
        <w:rPr>
          <w:rFonts w:ascii="宋体" w:hAnsi="宋体" w:cs="宋体"/>
          <w:color w:val="000000" w:themeColor="text1"/>
          <w:sz w:val="36"/>
          <w:highlight w:val="none"/>
          <w14:textFill>
            <w14:solidFill>
              <w14:schemeClr w14:val="tx1"/>
            </w14:solidFill>
          </w14:textFill>
        </w:rPr>
      </w:pPr>
    </w:p>
    <w:p w14:paraId="49E8FF2A">
      <w:pPr>
        <w:rPr>
          <w:rFonts w:ascii="宋体" w:hAnsi="宋体" w:cs="宋体"/>
          <w:color w:val="000000" w:themeColor="text1"/>
          <w:sz w:val="28"/>
          <w:highlight w:val="none"/>
          <w14:textFill>
            <w14:solidFill>
              <w14:schemeClr w14:val="tx1"/>
            </w14:solidFill>
          </w14:textFill>
        </w:rPr>
      </w:pPr>
    </w:p>
    <w:p w14:paraId="217909A4">
      <w:pPr>
        <w:widowControl/>
        <w:jc w:val="left"/>
        <w:rPr>
          <w:rFonts w:ascii="宋体" w:hAnsi="宋体" w:cs="宋体"/>
          <w:b/>
          <w:color w:val="000000" w:themeColor="text1"/>
          <w:highlight w:val="none"/>
          <w14:textFill>
            <w14:solidFill>
              <w14:schemeClr w14:val="tx1"/>
            </w14:solidFill>
          </w14:textFill>
        </w:rPr>
      </w:pPr>
    </w:p>
    <w:p w14:paraId="5D13D240">
      <w:pPr>
        <w:widowControl/>
        <w:jc w:val="left"/>
        <w:rPr>
          <w:rFonts w:ascii="宋体" w:hAnsi="宋体" w:cs="宋体"/>
          <w:b/>
          <w:color w:val="000000" w:themeColor="text1"/>
          <w:highlight w:val="none"/>
          <w14:textFill>
            <w14:solidFill>
              <w14:schemeClr w14:val="tx1"/>
            </w14:solidFill>
          </w14:textFill>
        </w:rPr>
      </w:pPr>
    </w:p>
    <w:p w14:paraId="182144C7">
      <w:pPr>
        <w:widowControl/>
        <w:jc w:val="left"/>
        <w:rPr>
          <w:rFonts w:ascii="宋体" w:hAnsi="宋体" w:cs="宋体"/>
          <w:b/>
          <w:color w:val="000000" w:themeColor="text1"/>
          <w:highlight w:val="none"/>
          <w14:textFill>
            <w14:solidFill>
              <w14:schemeClr w14:val="tx1"/>
            </w14:solidFill>
          </w14:textFill>
        </w:rPr>
      </w:pPr>
    </w:p>
    <w:p w14:paraId="08E370D5">
      <w:pPr>
        <w:widowControl/>
        <w:jc w:val="left"/>
        <w:rPr>
          <w:rFonts w:ascii="宋体" w:hAnsi="宋体" w:cs="宋体"/>
          <w:b/>
          <w:color w:val="000000" w:themeColor="text1"/>
          <w:highlight w:val="none"/>
          <w14:textFill>
            <w14:solidFill>
              <w14:schemeClr w14:val="tx1"/>
            </w14:solidFill>
          </w14:textFill>
        </w:rPr>
      </w:pPr>
    </w:p>
    <w:p w14:paraId="0A4C871A">
      <w:pPr>
        <w:widowControl/>
        <w:jc w:val="left"/>
        <w:rPr>
          <w:rFonts w:ascii="宋体" w:hAnsi="宋体" w:cs="宋体"/>
          <w:b/>
          <w:color w:val="000000" w:themeColor="text1"/>
          <w:highlight w:val="none"/>
          <w14:textFill>
            <w14:solidFill>
              <w14:schemeClr w14:val="tx1"/>
            </w14:solidFill>
          </w14:textFill>
        </w:rPr>
      </w:pPr>
    </w:p>
    <w:p w14:paraId="447B31E0">
      <w:pPr>
        <w:widowControl/>
        <w:jc w:val="left"/>
        <w:rPr>
          <w:rFonts w:ascii="宋体" w:hAnsi="宋体" w:cs="宋体"/>
          <w:b/>
          <w:color w:val="000000" w:themeColor="text1"/>
          <w:highlight w:val="none"/>
          <w14:textFill>
            <w14:solidFill>
              <w14:schemeClr w14:val="tx1"/>
            </w14:solidFill>
          </w14:textFill>
        </w:rPr>
      </w:pPr>
    </w:p>
    <w:p w14:paraId="7FB97241">
      <w:pPr>
        <w:widowControl/>
        <w:jc w:val="left"/>
        <w:outlineLvl w:val="0"/>
        <w:rPr>
          <w:rFonts w:ascii="宋体" w:hAnsi="宋体" w:cs="宋体"/>
          <w:b/>
          <w:color w:val="000000" w:themeColor="text1"/>
          <w:highlight w:val="none"/>
          <w14:textFill>
            <w14:solidFill>
              <w14:schemeClr w14:val="tx1"/>
            </w14:solidFill>
          </w14:textFill>
        </w:rPr>
      </w:pPr>
      <w:bookmarkStart w:id="60" w:name="_Toc28264"/>
      <w:r>
        <w:rPr>
          <w:rFonts w:hint="eastAsia" w:ascii="宋体" w:hAnsi="宋体" w:cs="宋体"/>
          <w:b/>
          <w:color w:val="000000" w:themeColor="text1"/>
          <w:highlight w:val="none"/>
          <w14:textFill>
            <w14:solidFill>
              <w14:schemeClr w14:val="tx1"/>
            </w14:solidFill>
          </w14:textFill>
        </w:rPr>
        <w:t>九、服务与承诺</w:t>
      </w:r>
      <w:bookmarkEnd w:id="60"/>
    </w:p>
    <w:p w14:paraId="071FFDAB">
      <w:pPr>
        <w:rPr>
          <w:rFonts w:ascii="宋体" w:hAnsi="宋体" w:cs="宋体"/>
          <w:b/>
          <w:color w:val="000000" w:themeColor="text1"/>
          <w:highlight w:val="none"/>
          <w14:textFill>
            <w14:solidFill>
              <w14:schemeClr w14:val="tx1"/>
            </w14:solidFill>
          </w14:textFill>
        </w:rPr>
      </w:pPr>
    </w:p>
    <w:p w14:paraId="7D83C748">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0E7877F">
      <w:pPr>
        <w:rPr>
          <w:rFonts w:ascii="宋体" w:hAnsi="宋体" w:cs="宋体"/>
          <w:color w:val="000000" w:themeColor="text1"/>
          <w:sz w:val="36"/>
          <w:highlight w:val="none"/>
          <w14:textFill>
            <w14:solidFill>
              <w14:schemeClr w14:val="tx1"/>
            </w14:solidFill>
          </w14:textFill>
        </w:rPr>
      </w:pPr>
    </w:p>
    <w:p w14:paraId="738AA4A2">
      <w:pPr>
        <w:widowControl/>
        <w:jc w:val="left"/>
        <w:outlineLvl w:val="0"/>
        <w:rPr>
          <w:rFonts w:hint="eastAsia" w:ascii="宋体" w:hAnsi="宋体" w:cs="宋体"/>
          <w:b/>
          <w:color w:val="000000" w:themeColor="text1"/>
          <w:highlight w:val="none"/>
          <w14:textFill>
            <w14:solidFill>
              <w14:schemeClr w14:val="tx1"/>
            </w14:solidFill>
          </w14:textFill>
        </w:rPr>
      </w:pPr>
      <w:bookmarkStart w:id="61" w:name="_Toc12291"/>
    </w:p>
    <w:p w14:paraId="65E9C80D">
      <w:pPr>
        <w:widowControl/>
        <w:jc w:val="left"/>
        <w:outlineLvl w:val="0"/>
        <w:rPr>
          <w:rFonts w:hint="eastAsia" w:ascii="宋体" w:hAnsi="宋体" w:cs="宋体"/>
          <w:b/>
          <w:color w:val="000000" w:themeColor="text1"/>
          <w:highlight w:val="none"/>
          <w14:textFill>
            <w14:solidFill>
              <w14:schemeClr w14:val="tx1"/>
            </w14:solidFill>
          </w14:textFill>
        </w:rPr>
      </w:pPr>
    </w:p>
    <w:p w14:paraId="464FB784">
      <w:pPr>
        <w:widowControl/>
        <w:jc w:val="left"/>
        <w:outlineLvl w:val="0"/>
        <w:rPr>
          <w:rFonts w:hint="eastAsia" w:ascii="宋体" w:hAnsi="宋体" w:cs="宋体"/>
          <w:b/>
          <w:color w:val="000000" w:themeColor="text1"/>
          <w:highlight w:val="none"/>
          <w14:textFill>
            <w14:solidFill>
              <w14:schemeClr w14:val="tx1"/>
            </w14:solidFill>
          </w14:textFill>
        </w:rPr>
      </w:pPr>
    </w:p>
    <w:p w14:paraId="0BFB3681">
      <w:pPr>
        <w:widowControl/>
        <w:jc w:val="left"/>
        <w:outlineLvl w:val="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十、投标需要的其他证明文件及材料</w:t>
      </w:r>
      <w:bookmarkEnd w:id="61"/>
    </w:p>
    <w:p w14:paraId="62B730F7">
      <w:pPr>
        <w:rPr>
          <w:rFonts w:ascii="宋体" w:hAnsi="宋体" w:cs="宋体"/>
          <w:b/>
          <w:color w:val="000000" w:themeColor="text1"/>
          <w:highlight w:val="none"/>
          <w14:textFill>
            <w14:solidFill>
              <w14:schemeClr w14:val="tx1"/>
            </w14:solidFill>
          </w14:textFill>
        </w:rPr>
      </w:pPr>
    </w:p>
    <w:p w14:paraId="00FDD2C1">
      <w:pPr>
        <w:rPr>
          <w:rFonts w:ascii="宋体" w:hAnsi="宋体" w:cs="宋体"/>
          <w:b/>
          <w:color w:val="000000" w:themeColor="text1"/>
          <w:highlight w:val="none"/>
          <w14:textFill>
            <w14:solidFill>
              <w14:schemeClr w14:val="tx1"/>
            </w14:solidFill>
          </w14:textFill>
        </w:rPr>
      </w:pPr>
    </w:p>
    <w:p w14:paraId="1F71E53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48A0A061">
      <w:pPr>
        <w:rPr>
          <w:rFonts w:ascii="宋体" w:hAnsi="宋体" w:cs="宋体"/>
          <w:b/>
          <w:color w:val="000000" w:themeColor="text1"/>
          <w:highlight w:val="none"/>
          <w14:textFill>
            <w14:solidFill>
              <w14:schemeClr w14:val="tx1"/>
            </w14:solidFill>
          </w14:textFill>
        </w:rPr>
      </w:pPr>
    </w:p>
    <w:p w14:paraId="46F2BF00">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9283638">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2" w:name="_Toc23370"/>
      <w:r>
        <w:rPr>
          <w:rFonts w:hint="eastAsia" w:ascii="宋体" w:hAnsi="宋体" w:cs="宋体"/>
          <w:b/>
          <w:color w:val="000000" w:themeColor="text1"/>
          <w:highlight w:val="none"/>
          <w14:textFill>
            <w14:solidFill>
              <w14:schemeClr w14:val="tx1"/>
            </w14:solidFill>
          </w14:textFill>
        </w:rPr>
        <w:t>十一、资格性审查响应对照表</w:t>
      </w:r>
      <w:bookmarkEnd w:id="62"/>
    </w:p>
    <w:p w14:paraId="4FAD4617">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48EDE623">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5DB3515">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26D835C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441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0AA39">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88029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20072C3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7C12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1305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6003FA2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8F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5E20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018A7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7B9E63">
            <w:pPr>
              <w:rPr>
                <w:rFonts w:ascii="宋体" w:hAnsi="宋体" w:cs="宋体"/>
                <w:color w:val="000000" w:themeColor="text1"/>
                <w:sz w:val="22"/>
                <w:highlight w:val="none"/>
                <w14:textFill>
                  <w14:solidFill>
                    <w14:schemeClr w14:val="tx1"/>
                  </w14:solidFill>
                </w14:textFill>
              </w:rPr>
            </w:pPr>
          </w:p>
        </w:tc>
      </w:tr>
      <w:tr w14:paraId="489DC23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9EA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57829B">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82CAE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84EAE">
            <w:pPr>
              <w:rPr>
                <w:rFonts w:ascii="宋体" w:hAnsi="宋体" w:cs="宋体"/>
                <w:color w:val="000000" w:themeColor="text1"/>
                <w:sz w:val="22"/>
                <w:highlight w:val="none"/>
                <w14:textFill>
                  <w14:solidFill>
                    <w14:schemeClr w14:val="tx1"/>
                  </w14:solidFill>
                </w14:textFill>
              </w:rPr>
            </w:pPr>
          </w:p>
        </w:tc>
      </w:tr>
      <w:tr w14:paraId="5FEE880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BD2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6E61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DD62F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D03C8E">
            <w:pPr>
              <w:rPr>
                <w:rFonts w:ascii="宋体" w:hAnsi="宋体" w:cs="宋体"/>
                <w:color w:val="000000" w:themeColor="text1"/>
                <w:sz w:val="22"/>
                <w:highlight w:val="none"/>
                <w14:textFill>
                  <w14:solidFill>
                    <w14:schemeClr w14:val="tx1"/>
                  </w14:solidFill>
                </w14:textFill>
              </w:rPr>
            </w:pPr>
          </w:p>
        </w:tc>
      </w:tr>
      <w:tr w14:paraId="2F791F75">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C2BA4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8AC5EE">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C51A0F">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4CDA73">
            <w:pPr>
              <w:rPr>
                <w:rFonts w:ascii="宋体" w:hAnsi="宋体" w:cs="宋体"/>
                <w:color w:val="000000" w:themeColor="text1"/>
                <w:sz w:val="22"/>
                <w:highlight w:val="none"/>
                <w14:textFill>
                  <w14:solidFill>
                    <w14:schemeClr w14:val="tx1"/>
                  </w14:solidFill>
                </w14:textFill>
              </w:rPr>
            </w:pPr>
          </w:p>
        </w:tc>
      </w:tr>
      <w:tr w14:paraId="19468F7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BAD4B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0A379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412F5B">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2E2DC3">
            <w:pPr>
              <w:rPr>
                <w:rFonts w:ascii="宋体" w:hAnsi="宋体" w:cs="宋体"/>
                <w:color w:val="000000" w:themeColor="text1"/>
                <w:sz w:val="22"/>
                <w:highlight w:val="none"/>
                <w14:textFill>
                  <w14:solidFill>
                    <w14:schemeClr w14:val="tx1"/>
                  </w14:solidFill>
                </w14:textFill>
              </w:rPr>
            </w:pPr>
          </w:p>
        </w:tc>
      </w:tr>
    </w:tbl>
    <w:p w14:paraId="374CC1DC">
      <w:pPr>
        <w:spacing w:line="360" w:lineRule="auto"/>
        <w:jc w:val="left"/>
        <w:rPr>
          <w:rFonts w:ascii="宋体" w:hAnsi="宋体" w:cs="宋体"/>
          <w:color w:val="000000" w:themeColor="text1"/>
          <w:highlight w:val="none"/>
          <w14:textFill>
            <w14:solidFill>
              <w14:schemeClr w14:val="tx1"/>
            </w14:solidFill>
          </w14:textFill>
        </w:rPr>
      </w:pPr>
    </w:p>
    <w:p w14:paraId="3D8C279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0E181DA">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7FBFE14F">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77407FC">
      <w:pPr>
        <w:rPr>
          <w:rFonts w:ascii="宋体" w:hAnsi="宋体" w:cs="宋体"/>
          <w:b/>
          <w:color w:val="000000" w:themeColor="text1"/>
          <w:highlight w:val="none"/>
          <w14:textFill>
            <w14:solidFill>
              <w14:schemeClr w14:val="tx1"/>
            </w14:solidFill>
          </w14:textFill>
        </w:rPr>
      </w:pPr>
    </w:p>
    <w:p w14:paraId="7E6A3BA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040BD682">
      <w:pPr>
        <w:spacing w:line="360" w:lineRule="auto"/>
        <w:jc w:val="center"/>
        <w:rPr>
          <w:color w:val="000000" w:themeColor="text1"/>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中小企业声明函（货物）</w:t>
      </w:r>
    </w:p>
    <w:p w14:paraId="6AC68909">
      <w:pPr>
        <w:spacing w:line="360" w:lineRule="auto"/>
        <w:rPr>
          <w:color w:val="000000" w:themeColor="text1"/>
          <w:highlight w:val="none"/>
          <w14:textFill>
            <w14:solidFill>
              <w14:schemeClr w14:val="tx1"/>
            </w14:solidFill>
          </w14:textFill>
        </w:rPr>
      </w:pPr>
    </w:p>
    <w:p w14:paraId="517F8072">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（单位名称）</w:t>
      </w:r>
      <w:r>
        <w:rPr>
          <w:rFonts w:hint="eastAsia"/>
          <w:color w:val="000000" w:themeColor="text1"/>
          <w:highlight w:val="none"/>
          <w14:textFill>
            <w14:solidFill>
              <w14:schemeClr w14:val="tx1"/>
            </w14:solidFill>
          </w14:textFill>
        </w:rPr>
        <w:t>的</w:t>
      </w:r>
      <w:r>
        <w:rPr>
          <w:rFonts w:hint="eastAsia"/>
          <w:color w:val="000000" w:themeColor="text1"/>
          <w:highlight w:val="none"/>
          <w:u w:val="single"/>
          <w14:textFill>
            <w14:solidFill>
              <w14:schemeClr w14:val="tx1"/>
            </w14:solidFill>
          </w14:textFill>
        </w:rPr>
        <w:t>（项目名称）</w:t>
      </w:r>
      <w:r>
        <w:rPr>
          <w:rFonts w:hint="eastAsia"/>
          <w:color w:val="000000" w:themeColor="text1"/>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0FE14DDC">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工业 </w:t>
      </w:r>
      <w:r>
        <w:rPr>
          <w:rFonts w:hint="eastAsia"/>
          <w:color w:val="000000" w:themeColor="text1"/>
          <w:highlight w:val="none"/>
          <w14:textFill>
            <w14:solidFill>
              <w14:schemeClr w14:val="tx1"/>
            </w14:solidFill>
          </w14:textFill>
        </w:rPr>
        <w:t xml:space="preserve"> （采购文件中明确的所属行业）行业；制造商为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（中型企业、小型企业、微型企业）；</w:t>
      </w:r>
    </w:p>
    <w:p w14:paraId="425B90F6">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工业 </w:t>
      </w:r>
      <w:r>
        <w:rPr>
          <w:rFonts w:hint="eastAsia"/>
          <w:color w:val="000000" w:themeColor="text1"/>
          <w:highlight w:val="none"/>
          <w14:textFill>
            <w14:solidFill>
              <w14:schemeClr w14:val="tx1"/>
            </w14:solidFill>
          </w14:textFill>
        </w:rPr>
        <w:t xml:space="preserve"> （采购文件中明确的所属行业）行业；制造商为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ab/>
      </w:r>
      <w:r>
        <w:rPr>
          <w:rFonts w:hint="eastAsia"/>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（中型企业、小型企业、微型企业）；</w:t>
      </w:r>
    </w:p>
    <w:p w14:paraId="75428EC9">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5E55C91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7D78B0C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本企业对上述声明内容的真实性负责。如有虚假，将依法承担相应责任。</w:t>
      </w:r>
    </w:p>
    <w:p w14:paraId="1FA0490E">
      <w:pPr>
        <w:spacing w:line="360" w:lineRule="auto"/>
        <w:rPr>
          <w:color w:val="000000" w:themeColor="text1"/>
          <w:highlight w:val="none"/>
          <w14:textFill>
            <w14:solidFill>
              <w14:schemeClr w14:val="tx1"/>
            </w14:solidFill>
          </w14:textFill>
        </w:rPr>
      </w:pPr>
    </w:p>
    <w:p w14:paraId="735B086F">
      <w:pPr>
        <w:spacing w:line="360" w:lineRule="auto"/>
        <w:jc w:val="center"/>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企业名称（盖章）：</w:t>
      </w:r>
    </w:p>
    <w:p w14:paraId="58A7F6AD">
      <w:pPr>
        <w:ind w:firstLine="4200" w:firstLineChars="2000"/>
        <w:rPr>
          <w:rFonts w:ascii="宋体" w:hAnsi="宋体" w:cs="宋体"/>
          <w:color w:val="000000" w:themeColor="text1"/>
          <w:highlight w:val="none"/>
          <w14:textFill>
            <w14:solidFill>
              <w14:schemeClr w14:val="tx1"/>
            </w14:solidFill>
          </w14:textFill>
        </w:rPr>
      </w:pPr>
    </w:p>
    <w:p w14:paraId="0E4FB623">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日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期：</w:t>
      </w:r>
    </w:p>
    <w:p w14:paraId="220D8953">
      <w:pPr>
        <w:pStyle w:val="14"/>
        <w:rPr>
          <w:color w:val="000000" w:themeColor="text1"/>
          <w:highlight w:val="none"/>
          <w14:textFill>
            <w14:solidFill>
              <w14:schemeClr w14:val="tx1"/>
            </w14:solidFill>
          </w14:textFill>
        </w:rPr>
      </w:pPr>
    </w:p>
    <w:p w14:paraId="471C5246">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72FDD0B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047052F4">
      <w:pPr>
        <w:pageBreakBefore w:val="0"/>
        <w:shd w:val="clear" w:color="auto" w:fill="auto"/>
        <w:kinsoku/>
        <w:overflowPunct/>
        <w:bidi w:val="0"/>
        <w:adjustRightInd w:val="0"/>
        <w:spacing w:line="360" w:lineRule="auto"/>
        <w:ind w:left="0" w:leftChars="0" w:righ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ED95776">
      <w:pPr>
        <w:pageBreakBefore w:val="0"/>
        <w:shd w:val="clear" w:color="auto" w:fill="auto"/>
        <w:kinsoku/>
        <w:overflowPunct/>
        <w:bidi w:val="0"/>
        <w:adjustRightInd w:val="0"/>
        <w:spacing w:line="360" w:lineRule="auto"/>
        <w:ind w:left="0" w:leftChars="0" w:right="0"/>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注4：</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依据《</w:t>
      </w:r>
      <w:r>
        <w:rPr>
          <w:rFonts w:hint="eastAsia" w:ascii="宋体" w:hAnsi="宋体" w:eastAsia="宋体" w:cs="宋体"/>
          <w:snapToGrid w:val="0"/>
          <w:color w:val="000000" w:themeColor="text1"/>
          <w:sz w:val="21"/>
          <w:szCs w:val="21"/>
          <w:highlight w:val="none"/>
          <w14:textFill>
            <w14:solidFill>
              <w14:schemeClr w14:val="tx1"/>
            </w14:solidFill>
          </w14:textFill>
        </w:rPr>
        <w:t>关于印发中小企业划型标准规定的通知</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14:textFill>
            <w14:solidFill>
              <w14:schemeClr w14:val="tx1"/>
            </w14:solidFill>
          </w14:textFill>
        </w:rPr>
        <w:t xml:space="preserve">工信部联企业〔2011〕300号 </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p>
    <w:p w14:paraId="40FC25E3">
      <w:pPr>
        <w:widowControl/>
        <w:spacing w:line="360" w:lineRule="auto"/>
        <w:jc w:val="left"/>
        <w:rPr>
          <w:rFonts w:ascii="宋体" w:hAnsi="宋体" w:cs="宋体"/>
          <w:b/>
          <w:color w:val="000000" w:themeColor="text1"/>
          <w:highlight w:val="none"/>
          <w14:textFill>
            <w14:solidFill>
              <w14:schemeClr w14:val="tx1"/>
            </w14:solidFill>
          </w14:textFill>
        </w:rPr>
      </w:pPr>
      <w:r>
        <w:rPr>
          <w:rFonts w:hint="eastAsia"/>
          <w:b/>
          <w:bCs/>
          <w:snapToGrid w:val="0"/>
          <w:color w:val="000000" w:themeColor="text1"/>
          <w:highlight w:val="none"/>
          <w14:textFill>
            <w14:solidFill>
              <w14:schemeClr w14:val="tx1"/>
            </w14:solidFill>
          </w14:textFill>
        </w:rPr>
        <w:t>（二）工业。</w:t>
      </w:r>
      <w:r>
        <w:rPr>
          <w:rFonts w:hint="eastAsia"/>
          <w:snapToGrid w:val="0"/>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2816A422">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9A11870">
      <w:pPr>
        <w:widowControl/>
        <w:adjustRightInd w:val="0"/>
        <w:spacing w:line="240" w:lineRule="atLeas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附件</w:t>
      </w:r>
      <w:r>
        <w:rPr>
          <w:rFonts w:hint="eastAsia"/>
          <w:b/>
          <w:color w:val="000000" w:themeColor="text1"/>
          <w:highlight w:val="none"/>
          <w:lang w:val="en-US" w:eastAsia="zh-CN"/>
          <w14:textFill>
            <w14:solidFill>
              <w14:schemeClr w14:val="tx1"/>
            </w14:solidFill>
          </w14:textFill>
        </w:rPr>
        <w:t>二</w:t>
      </w:r>
      <w:r>
        <w:rPr>
          <w:rFonts w:hint="eastAsia"/>
          <w:b/>
          <w:color w:val="000000" w:themeColor="text1"/>
          <w:highlight w:val="none"/>
          <w14:textFill>
            <w14:solidFill>
              <w14:schemeClr w14:val="tx1"/>
            </w14:solidFill>
          </w14:textFill>
        </w:rPr>
        <w:t>、无重大违法记录声明格式</w:t>
      </w:r>
    </w:p>
    <w:p w14:paraId="4E298913">
      <w:pPr>
        <w:widowControl/>
        <w:adjustRightInd w:val="0"/>
        <w:spacing w:line="240" w:lineRule="atLeast"/>
        <w:rPr>
          <w:b/>
          <w:color w:val="000000" w:themeColor="text1"/>
          <w:highlight w:val="none"/>
          <w14:textFill>
            <w14:solidFill>
              <w14:schemeClr w14:val="tx1"/>
            </w14:solidFill>
          </w14:textFill>
        </w:rPr>
      </w:pPr>
    </w:p>
    <w:p w14:paraId="35F273FD">
      <w:pPr>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无重大违法记录声明</w:t>
      </w:r>
    </w:p>
    <w:p w14:paraId="10619363">
      <w:pPr>
        <w:spacing w:line="360" w:lineRule="auto"/>
        <w:rPr>
          <w:color w:val="000000" w:themeColor="text1"/>
          <w:highlight w:val="none"/>
          <w14:textFill>
            <w14:solidFill>
              <w14:schemeClr w14:val="tx1"/>
            </w14:solidFill>
          </w14:textFill>
        </w:rPr>
      </w:pPr>
    </w:p>
    <w:p w14:paraId="2780A28D">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中国药科大学：</w:t>
      </w:r>
    </w:p>
    <w:p w14:paraId="1AEF33E7">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我单位（供应商名称）郑重声明：</w:t>
      </w:r>
    </w:p>
    <w:p w14:paraId="2300F489">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参加政府采购活动前3年内在经营活动中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（在下划线上如实填写：有或没有）重大违法记录。</w:t>
      </w:r>
    </w:p>
    <w:p w14:paraId="68B96787">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7E908628">
      <w:pPr>
        <w:spacing w:line="360" w:lineRule="auto"/>
        <w:rPr>
          <w:color w:val="000000" w:themeColor="text1"/>
          <w:highlight w:val="none"/>
          <w14:textFill>
            <w14:solidFill>
              <w14:schemeClr w14:val="tx1"/>
            </w14:solidFill>
          </w14:textFill>
        </w:rPr>
      </w:pPr>
    </w:p>
    <w:p w14:paraId="43DCAB31">
      <w:pPr>
        <w:spacing w:line="360" w:lineRule="auto"/>
        <w:rPr>
          <w:color w:val="000000" w:themeColor="text1"/>
          <w:highlight w:val="none"/>
          <w14:textFill>
            <w14:solidFill>
              <w14:schemeClr w14:val="tx1"/>
            </w14:solidFill>
          </w14:textFill>
        </w:rPr>
      </w:pPr>
    </w:p>
    <w:p w14:paraId="31E47B98">
      <w:pPr>
        <w:spacing w:line="360" w:lineRule="auto"/>
        <w:ind w:firstLine="4620" w:firstLineChars="2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2A4105FF">
      <w:pPr>
        <w:spacing w:line="360" w:lineRule="auto"/>
        <w:ind w:firstLine="4620" w:firstLineChars="2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　　　　期：          年     月    日</w:t>
      </w:r>
    </w:p>
    <w:p w14:paraId="6A1A69C3">
      <w:pPr>
        <w:spacing w:line="360" w:lineRule="auto"/>
        <w:rPr>
          <w:b/>
          <w:color w:val="000000" w:themeColor="text1"/>
          <w:highlight w:val="none"/>
          <w14:textFill>
            <w14:solidFill>
              <w14:schemeClr w14:val="tx1"/>
            </w14:solidFill>
          </w14:textFill>
        </w:rPr>
        <w:sectPr>
          <w:endnotePr>
            <w:numFmt w:val="decimal"/>
          </w:endnotePr>
          <w:pgSz w:w="11906" w:h="16838"/>
          <w:pgMar w:top="850" w:right="850" w:bottom="850" w:left="1418" w:header="227" w:footer="720" w:gutter="0"/>
          <w:cols w:space="0" w:num="1"/>
        </w:sectPr>
      </w:pPr>
    </w:p>
    <w:p w14:paraId="2E827F58">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附件</w:t>
      </w:r>
      <w:r>
        <w:rPr>
          <w:rFonts w:hint="eastAsia"/>
          <w:b/>
          <w:color w:val="000000" w:themeColor="text1"/>
          <w:highlight w:val="none"/>
          <w:lang w:val="en-US" w:eastAsia="zh-CN"/>
          <w14:textFill>
            <w14:solidFill>
              <w14:schemeClr w14:val="tx1"/>
            </w14:solidFill>
          </w14:textFill>
        </w:rPr>
        <w:t>三</w:t>
      </w:r>
      <w:r>
        <w:rPr>
          <w:rFonts w:hint="eastAsia"/>
          <w:b/>
          <w:color w:val="000000" w:themeColor="text1"/>
          <w:highlight w:val="none"/>
          <w14:textFill>
            <w14:solidFill>
              <w14:schemeClr w14:val="tx1"/>
            </w14:solidFill>
          </w14:textFill>
        </w:rPr>
        <w:t>、具备履行合同所必需的设备和专业技术能力的声明格式及证明材料</w:t>
      </w:r>
    </w:p>
    <w:p w14:paraId="28190AAE">
      <w:pPr>
        <w:spacing w:line="360" w:lineRule="auto"/>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具备履行合同所必需的设备和专业技术能力的声明</w:t>
      </w:r>
    </w:p>
    <w:p w14:paraId="6576524F">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中国药科大学：</w:t>
      </w:r>
    </w:p>
    <w:p w14:paraId="3A24BC35">
      <w:pPr>
        <w:spacing w:line="460" w:lineRule="exact"/>
        <w:ind w:firstLine="49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40CE4430">
      <w:pPr>
        <w:spacing w:line="460" w:lineRule="exact"/>
        <w:ind w:firstLine="49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6318AC11">
      <w:pPr>
        <w:spacing w:line="460" w:lineRule="exact"/>
        <w:ind w:firstLine="49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291837C0">
      <w:pPr>
        <w:spacing w:line="360" w:lineRule="auto"/>
        <w:rPr>
          <w:color w:val="000000" w:themeColor="text1"/>
          <w:highlight w:val="none"/>
          <w14:textFill>
            <w14:solidFill>
              <w14:schemeClr w14:val="tx1"/>
            </w14:solidFill>
          </w14:textFill>
        </w:rPr>
      </w:pPr>
    </w:p>
    <w:p w14:paraId="61EA11D5">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声明人：（公章）</w:t>
      </w:r>
    </w:p>
    <w:p w14:paraId="3F2D74B9">
      <w:pPr>
        <w:spacing w:line="460" w:lineRule="exact"/>
        <w:ind w:firstLine="4410" w:firstLineChars="2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    月    日</w:t>
      </w:r>
    </w:p>
    <w:p w14:paraId="2B815EB8">
      <w:pPr>
        <w:spacing w:line="460" w:lineRule="exact"/>
        <w:ind w:firstLine="492"/>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其他证明材料及文件：（如果投标人认为需要提供的话）</w:t>
      </w:r>
    </w:p>
    <w:p w14:paraId="08615052">
      <w:pPr>
        <w:spacing w:line="360" w:lineRule="auto"/>
        <w:ind w:firstLine="4638" w:firstLineChars="2200"/>
        <w:rPr>
          <w:b/>
          <w:color w:val="000000" w:themeColor="text1"/>
          <w:highlight w:val="none"/>
          <w14:textFill>
            <w14:solidFill>
              <w14:schemeClr w14:val="tx1"/>
            </w14:solidFill>
          </w14:textFill>
        </w:rPr>
      </w:pPr>
    </w:p>
    <w:p w14:paraId="1C6AC6D6">
      <w:pPr>
        <w:pStyle w:val="56"/>
        <w:spacing w:before="20"/>
        <w:ind w:left="0"/>
        <w:outlineLvl w:val="9"/>
        <w:rPr>
          <w:color w:val="000000" w:themeColor="text1"/>
          <w:sz w:val="21"/>
          <w:highlight w:val="none"/>
          <w14:textFill>
            <w14:solidFill>
              <w14:schemeClr w14:val="tx1"/>
            </w14:solidFill>
          </w14:textFill>
        </w:rPr>
      </w:pPr>
    </w:p>
    <w:p w14:paraId="54C6E793">
      <w:pPr>
        <w:pStyle w:val="56"/>
        <w:spacing w:before="20"/>
        <w:ind w:left="0"/>
        <w:outlineLvl w:val="9"/>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附件</w:t>
      </w:r>
      <w:r>
        <w:rPr>
          <w:rFonts w:hint="eastAsia"/>
          <w:color w:val="000000" w:themeColor="text1"/>
          <w:sz w:val="21"/>
          <w:highlight w:val="none"/>
          <w:lang w:val="en-US" w:eastAsia="zh-CN"/>
          <w14:textFill>
            <w14:solidFill>
              <w14:schemeClr w14:val="tx1"/>
            </w14:solidFill>
          </w14:textFill>
        </w:rPr>
        <w:t>四</w:t>
      </w:r>
      <w:r>
        <w:rPr>
          <w:rFonts w:hint="eastAsia"/>
          <w:color w:val="000000" w:themeColor="text1"/>
          <w:sz w:val="21"/>
          <w:highlight w:val="none"/>
          <w14:textFill>
            <w14:solidFill>
              <w14:schemeClr w14:val="tx1"/>
            </w14:solidFill>
          </w14:textFill>
        </w:rPr>
        <w:t>、残疾人福利性单位声明函格式</w:t>
      </w:r>
    </w:p>
    <w:p w14:paraId="0F4AFAFB">
      <w:pPr>
        <w:pStyle w:val="10"/>
        <w:rPr>
          <w:b/>
          <w:color w:val="000000" w:themeColor="text1"/>
          <w:sz w:val="21"/>
          <w:highlight w:val="none"/>
          <w14:textFill>
            <w14:solidFill>
              <w14:schemeClr w14:val="tx1"/>
            </w14:solidFill>
          </w14:textFill>
        </w:rPr>
      </w:pPr>
    </w:p>
    <w:p w14:paraId="2CB36BE7">
      <w:pPr>
        <w:pStyle w:val="56"/>
        <w:spacing w:before="167"/>
        <w:ind w:left="0"/>
        <w:jc w:val="center"/>
        <w:outlineLvl w:val="9"/>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残疾人福利性单位声明函</w:t>
      </w:r>
    </w:p>
    <w:p w14:paraId="1B7ADC36">
      <w:pPr>
        <w:pStyle w:val="10"/>
        <w:spacing w:before="7"/>
        <w:rPr>
          <w:b/>
          <w:color w:val="000000" w:themeColor="text1"/>
          <w:sz w:val="21"/>
          <w:highlight w:val="none"/>
          <w14:textFill>
            <w14:solidFill>
              <w14:schemeClr w14:val="tx1"/>
            </w14:solidFill>
          </w14:textFill>
        </w:rPr>
      </w:pPr>
    </w:p>
    <w:p w14:paraId="0071D5B4">
      <w:pPr>
        <w:pStyle w:val="10"/>
        <w:tabs>
          <w:tab w:val="left" w:pos="3711"/>
          <w:tab w:val="left" w:pos="5151"/>
        </w:tabs>
        <w:spacing w:line="424" w:lineRule="auto"/>
        <w:ind w:right="617" w:firstLine="480"/>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本单位郑重声明</w:t>
      </w:r>
      <w:r>
        <w:rPr>
          <w:rFonts w:hint="eastAsia"/>
          <w:color w:val="000000" w:themeColor="text1"/>
          <w:spacing w:val="-27"/>
          <w:sz w:val="21"/>
          <w:highlight w:val="none"/>
          <w14:textFill>
            <w14:solidFill>
              <w14:schemeClr w14:val="tx1"/>
            </w14:solidFill>
          </w14:textFill>
        </w:rPr>
        <w:t>，</w:t>
      </w:r>
      <w:r>
        <w:rPr>
          <w:rFonts w:hint="eastAsia"/>
          <w:color w:val="000000" w:themeColor="text1"/>
          <w:sz w:val="21"/>
          <w:highlight w:val="none"/>
          <w14:textFill>
            <w14:solidFill>
              <w14:schemeClr w14:val="tx1"/>
            </w14:solidFill>
          </w14:textFill>
        </w:rPr>
        <w:t>根</w:t>
      </w:r>
      <w:r>
        <w:rPr>
          <w:rFonts w:hint="eastAsia"/>
          <w:color w:val="000000" w:themeColor="text1"/>
          <w:spacing w:val="-24"/>
          <w:sz w:val="21"/>
          <w:highlight w:val="none"/>
          <w14:textFill>
            <w14:solidFill>
              <w14:schemeClr w14:val="tx1"/>
            </w14:solidFill>
          </w14:textFill>
        </w:rPr>
        <w:t>据</w:t>
      </w:r>
      <w:r>
        <w:rPr>
          <w:rFonts w:hint="eastAsia"/>
          <w:color w:val="000000" w:themeColor="text1"/>
          <w:sz w:val="21"/>
          <w:highlight w:val="none"/>
          <w14:textFill>
            <w14:solidFill>
              <w14:schemeClr w14:val="tx1"/>
            </w14:solidFill>
          </w14:textFill>
        </w:rPr>
        <w:t>《财政部 民政部 中国残疾人联合会关于促进残疾人就业</w:t>
      </w:r>
      <w:r>
        <w:rPr>
          <w:rFonts w:hint="eastAsia"/>
          <w:color w:val="000000" w:themeColor="text1"/>
          <w:spacing w:val="-18"/>
          <w:sz w:val="21"/>
          <w:highlight w:val="none"/>
          <w14:textFill>
            <w14:solidFill>
              <w14:schemeClr w14:val="tx1"/>
            </w14:solidFill>
          </w14:textFill>
        </w:rPr>
        <w:t>政</w:t>
      </w:r>
      <w:r>
        <w:rPr>
          <w:rFonts w:hint="eastAsia"/>
          <w:color w:val="000000" w:themeColor="text1"/>
          <w:sz w:val="21"/>
          <w:highlight w:val="none"/>
          <w14:textFill>
            <w14:solidFill>
              <w14:schemeClr w14:val="tx1"/>
            </w14:solidFill>
          </w14:textFill>
        </w:rPr>
        <w:t>府采购政策的通知</w:t>
      </w:r>
      <w:r>
        <w:rPr>
          <w:rFonts w:hint="eastAsia"/>
          <w:color w:val="000000" w:themeColor="text1"/>
          <w:spacing w:val="-39"/>
          <w:sz w:val="21"/>
          <w:highlight w:val="none"/>
          <w14:textFill>
            <w14:solidFill>
              <w14:schemeClr w14:val="tx1"/>
            </w14:solidFill>
          </w14:textFill>
        </w:rPr>
        <w:t>》</w:t>
      </w:r>
      <w:r>
        <w:rPr>
          <w:rFonts w:hint="eastAsia"/>
          <w:color w:val="000000" w:themeColor="text1"/>
          <w:sz w:val="21"/>
          <w:highlight w:val="none"/>
          <w14:textFill>
            <w14:solidFill>
              <w14:schemeClr w14:val="tx1"/>
            </w14:solidFill>
          </w14:textFill>
        </w:rPr>
        <w:t>（财</w:t>
      </w:r>
      <w:r>
        <w:rPr>
          <w:rFonts w:hint="eastAsia"/>
          <w:color w:val="000000" w:themeColor="text1"/>
          <w:spacing w:val="-17"/>
          <w:sz w:val="21"/>
          <w:highlight w:val="none"/>
          <w14:textFill>
            <w14:solidFill>
              <w14:schemeClr w14:val="tx1"/>
            </w14:solidFill>
          </w14:textFill>
        </w:rPr>
        <w:t>库</w:t>
      </w:r>
      <w:r>
        <w:rPr>
          <w:rFonts w:hint="eastAsia"/>
          <w:color w:val="000000" w:themeColor="text1"/>
          <w:sz w:val="21"/>
          <w:highlight w:val="none"/>
          <w14:textFill>
            <w14:solidFill>
              <w14:schemeClr w14:val="tx1"/>
            </w14:solidFill>
          </w14:textFill>
        </w:rPr>
        <w:t>〔2017〕141号</w:t>
      </w:r>
      <w:r>
        <w:rPr>
          <w:rFonts w:hint="eastAsia"/>
          <w:color w:val="000000" w:themeColor="text1"/>
          <w:spacing w:val="-20"/>
          <w:sz w:val="21"/>
          <w:highlight w:val="none"/>
          <w14:textFill>
            <w14:solidFill>
              <w14:schemeClr w14:val="tx1"/>
            </w14:solidFill>
          </w14:textFill>
        </w:rPr>
        <w:t>）</w:t>
      </w:r>
      <w:r>
        <w:rPr>
          <w:rFonts w:hint="eastAsia"/>
          <w:color w:val="000000" w:themeColor="text1"/>
          <w:sz w:val="21"/>
          <w:highlight w:val="none"/>
          <w14:textFill>
            <w14:solidFill>
              <w14:schemeClr w14:val="tx1"/>
            </w14:solidFill>
          </w14:textFill>
        </w:rPr>
        <w:t>的规定</w:t>
      </w:r>
      <w:r>
        <w:rPr>
          <w:rFonts w:hint="eastAsia"/>
          <w:color w:val="000000" w:themeColor="text1"/>
          <w:spacing w:val="-17"/>
          <w:sz w:val="21"/>
          <w:highlight w:val="none"/>
          <w14:textFill>
            <w14:solidFill>
              <w14:schemeClr w14:val="tx1"/>
            </w14:solidFill>
          </w14:textFill>
        </w:rPr>
        <w:t>，</w:t>
      </w:r>
      <w:r>
        <w:rPr>
          <w:rFonts w:hint="eastAsia"/>
          <w:color w:val="000000" w:themeColor="text1"/>
          <w:sz w:val="21"/>
          <w:highlight w:val="none"/>
          <w14:textFill>
            <w14:solidFill>
              <w14:schemeClr w14:val="tx1"/>
            </w14:solidFill>
          </w14:textFill>
        </w:rPr>
        <w:t>本单位为符合条件的残疾人福</w:t>
      </w:r>
      <w:r>
        <w:rPr>
          <w:rFonts w:hint="eastAsia"/>
          <w:color w:val="000000" w:themeColor="text1"/>
          <w:spacing w:val="-16"/>
          <w:sz w:val="21"/>
          <w:highlight w:val="none"/>
          <w14:textFill>
            <w14:solidFill>
              <w14:schemeClr w14:val="tx1"/>
            </w14:solidFill>
          </w14:textFill>
        </w:rPr>
        <w:t>利</w:t>
      </w:r>
      <w:r>
        <w:rPr>
          <w:rFonts w:hint="eastAsia"/>
          <w:color w:val="000000" w:themeColor="text1"/>
          <w:sz w:val="21"/>
          <w:highlight w:val="none"/>
          <w14:textFill>
            <w14:solidFill>
              <w14:schemeClr w14:val="tx1"/>
            </w14:solidFill>
          </w14:textFill>
        </w:rPr>
        <w:t>性单位</w:t>
      </w:r>
      <w:r>
        <w:rPr>
          <w:rFonts w:hint="eastAsia"/>
          <w:color w:val="000000" w:themeColor="text1"/>
          <w:spacing w:val="-27"/>
          <w:sz w:val="21"/>
          <w:highlight w:val="none"/>
          <w14:textFill>
            <w14:solidFill>
              <w14:schemeClr w14:val="tx1"/>
            </w14:solidFill>
          </w14:textFill>
        </w:rPr>
        <w:t>，</w:t>
      </w:r>
      <w:r>
        <w:rPr>
          <w:rFonts w:hint="eastAsia"/>
          <w:color w:val="000000" w:themeColor="text1"/>
          <w:sz w:val="21"/>
          <w:highlight w:val="none"/>
          <w14:textFill>
            <w14:solidFill>
              <w14:schemeClr w14:val="tx1"/>
            </w14:solidFill>
          </w14:textFill>
        </w:rPr>
        <w:t>且本单位参加</w:t>
      </w:r>
      <w:r>
        <w:rPr>
          <w:rFonts w:hint="eastAsia"/>
          <w:color w:val="000000" w:themeColor="text1"/>
          <w:sz w:val="21"/>
          <w:highlight w:val="none"/>
          <w:u w:val="single"/>
          <w14:textFill>
            <w14:solidFill>
              <w14:schemeClr w14:val="tx1"/>
            </w14:solidFill>
          </w14:textFill>
        </w:rPr>
        <w:tab/>
      </w:r>
      <w:r>
        <w:rPr>
          <w:rFonts w:hint="eastAsia"/>
          <w:color w:val="000000" w:themeColor="text1"/>
          <w:sz w:val="21"/>
          <w:highlight w:val="none"/>
          <w14:textFill>
            <w14:solidFill>
              <w14:schemeClr w14:val="tx1"/>
            </w14:solidFill>
          </w14:textFill>
        </w:rPr>
        <w:t>单位的</w:t>
      </w:r>
      <w:r>
        <w:rPr>
          <w:rFonts w:hint="eastAsia"/>
          <w:color w:val="000000" w:themeColor="text1"/>
          <w:sz w:val="21"/>
          <w:highlight w:val="none"/>
          <w:u w:val="single"/>
          <w14:textFill>
            <w14:solidFill>
              <w14:schemeClr w14:val="tx1"/>
            </w14:solidFill>
          </w14:textFill>
        </w:rPr>
        <w:tab/>
      </w:r>
      <w:r>
        <w:rPr>
          <w:rFonts w:hint="eastAsia"/>
          <w:color w:val="000000" w:themeColor="text1"/>
          <w:sz w:val="21"/>
          <w:highlight w:val="none"/>
          <w14:textFill>
            <w14:solidFill>
              <w14:schemeClr w14:val="tx1"/>
            </w14:solidFill>
          </w14:textFill>
        </w:rPr>
        <w:t>项目采购活动提供本单位制造的货</w:t>
      </w:r>
      <w:r>
        <w:rPr>
          <w:rFonts w:hint="eastAsia"/>
          <w:color w:val="000000" w:themeColor="text1"/>
          <w:spacing w:val="-24"/>
          <w:sz w:val="21"/>
          <w:highlight w:val="none"/>
          <w14:textFill>
            <w14:solidFill>
              <w14:schemeClr w14:val="tx1"/>
            </w14:solidFill>
          </w14:textFill>
        </w:rPr>
        <w:t>物</w:t>
      </w:r>
      <w:r>
        <w:rPr>
          <w:rFonts w:hint="eastAsia"/>
          <w:color w:val="000000" w:themeColor="text1"/>
          <w:sz w:val="21"/>
          <w:highlight w:val="none"/>
          <w14:textFill>
            <w14:solidFill>
              <w14:schemeClr w14:val="tx1"/>
            </w14:solidFill>
          </w14:textFill>
        </w:rPr>
        <w:t>（由</w:t>
      </w:r>
      <w:r>
        <w:rPr>
          <w:rFonts w:hint="eastAsia"/>
          <w:color w:val="000000" w:themeColor="text1"/>
          <w:spacing w:val="-18"/>
          <w:sz w:val="21"/>
          <w:highlight w:val="none"/>
          <w14:textFill>
            <w14:solidFill>
              <w14:schemeClr w14:val="tx1"/>
            </w14:solidFill>
          </w14:textFill>
        </w:rPr>
        <w:t>本</w:t>
      </w:r>
      <w:r>
        <w:rPr>
          <w:rFonts w:hint="eastAsia"/>
          <w:color w:val="000000" w:themeColor="text1"/>
          <w:sz w:val="21"/>
          <w:highlight w:val="none"/>
          <w14:textFill>
            <w14:solidFill>
              <w14:schemeClr w14:val="tx1"/>
            </w14:solidFill>
          </w14:textFill>
        </w:rPr>
        <w:t>单位承担工程/提供服务），或者提供其他残疾人福利性单位制造的货物（不包括使用非残疾人福利性单位注册商标的货物）。</w:t>
      </w:r>
    </w:p>
    <w:p w14:paraId="768D5A38">
      <w:pPr>
        <w:pStyle w:val="10"/>
        <w:spacing w:before="3"/>
        <w:ind w:left="1098"/>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本单位对上述声明的真实性负责。如有虚假，将依法承担相应责任。</w:t>
      </w:r>
    </w:p>
    <w:p w14:paraId="6F725B9D">
      <w:pPr>
        <w:pStyle w:val="10"/>
        <w:tabs>
          <w:tab w:val="left" w:pos="7098"/>
        </w:tabs>
        <w:spacing w:line="422" w:lineRule="auto"/>
        <w:ind w:right="2725"/>
        <w:rPr>
          <w:color w:val="000000" w:themeColor="text1"/>
          <w:spacing w:val="-9"/>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单位名称（盖章</w:t>
      </w:r>
      <w:r>
        <w:rPr>
          <w:rFonts w:hint="eastAsia"/>
          <w:color w:val="000000" w:themeColor="text1"/>
          <w:spacing w:val="-9"/>
          <w:sz w:val="21"/>
          <w:highlight w:val="none"/>
          <w14:textFill>
            <w14:solidFill>
              <w14:schemeClr w14:val="tx1"/>
            </w14:solidFill>
          </w14:textFill>
        </w:rPr>
        <w:t>）：</w:t>
      </w:r>
    </w:p>
    <w:p w14:paraId="6D506CC6">
      <w:pPr>
        <w:pStyle w:val="10"/>
        <w:tabs>
          <w:tab w:val="left" w:pos="7098"/>
        </w:tabs>
        <w:spacing w:line="422" w:lineRule="auto"/>
        <w:ind w:right="2725"/>
        <w:rPr>
          <w:color w:val="000000" w:themeColor="text1"/>
          <w:spacing w:val="-17"/>
          <w:sz w:val="21"/>
          <w:highlight w:val="none"/>
          <w14:textFill>
            <w14:solidFill>
              <w14:schemeClr w14:val="tx1"/>
            </w14:solidFill>
          </w14:textFill>
        </w:rPr>
      </w:pPr>
      <w:r>
        <w:rPr>
          <w:rFonts w:hint="eastAsia"/>
          <w:color w:val="000000" w:themeColor="text1"/>
          <w:spacing w:val="-9"/>
          <w:sz w:val="21"/>
          <w:highlight w:val="none"/>
          <w14:textFill>
            <w14:solidFill>
              <w14:schemeClr w14:val="tx1"/>
            </w14:solidFill>
          </w14:textFill>
        </w:rPr>
        <w:t>日</w:t>
      </w:r>
      <w:r>
        <w:rPr>
          <w:rFonts w:hint="eastAsia"/>
          <w:color w:val="000000" w:themeColor="text1"/>
          <w:sz w:val="21"/>
          <w:highlight w:val="none"/>
          <w14:textFill>
            <w14:solidFill>
              <w14:schemeClr w14:val="tx1"/>
            </w14:solidFill>
          </w14:textFill>
        </w:rPr>
        <w:t>期</w:t>
      </w:r>
      <w:r>
        <w:rPr>
          <w:rFonts w:hint="eastAsia"/>
          <w:color w:val="000000" w:themeColor="text1"/>
          <w:spacing w:val="-17"/>
          <w:sz w:val="21"/>
          <w:highlight w:val="none"/>
          <w14:textFill>
            <w14:solidFill>
              <w14:schemeClr w14:val="tx1"/>
            </w14:solidFill>
          </w14:textFill>
        </w:rPr>
        <w:t>：</w:t>
      </w:r>
    </w:p>
    <w:p w14:paraId="0FCC36E0">
      <w:pPr>
        <w:pStyle w:val="56"/>
        <w:ind w:left="0"/>
        <w:outlineLvl w:val="9"/>
        <w:rPr>
          <w:color w:val="000000" w:themeColor="text1"/>
          <w:sz w:val="21"/>
          <w:highlight w:val="none"/>
          <w14:textFill>
            <w14:solidFill>
              <w14:schemeClr w14:val="tx1"/>
            </w14:solidFill>
          </w14:textFill>
        </w:rPr>
      </w:pPr>
    </w:p>
    <w:p w14:paraId="6E740EBF">
      <w:pPr>
        <w:pStyle w:val="56"/>
        <w:ind w:left="0"/>
        <w:outlineLvl w:val="9"/>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附件</w:t>
      </w:r>
      <w:r>
        <w:rPr>
          <w:rFonts w:hint="eastAsia"/>
          <w:color w:val="000000" w:themeColor="text1"/>
          <w:sz w:val="21"/>
          <w:highlight w:val="none"/>
          <w:lang w:val="en-US" w:eastAsia="zh-CN"/>
          <w14:textFill>
            <w14:solidFill>
              <w14:schemeClr w14:val="tx1"/>
            </w14:solidFill>
          </w14:textFill>
        </w:rPr>
        <w:t>五</w:t>
      </w:r>
      <w:r>
        <w:rPr>
          <w:rFonts w:hint="eastAsia"/>
          <w:color w:val="000000" w:themeColor="text1"/>
          <w:sz w:val="21"/>
          <w:highlight w:val="none"/>
          <w14:textFill>
            <w14:solidFill>
              <w14:schemeClr w14:val="tx1"/>
            </w14:solidFill>
          </w14:textFill>
        </w:rPr>
        <w:t>、属于监狱企业的证明文件</w:t>
      </w:r>
    </w:p>
    <w:p w14:paraId="1D3B5FF6">
      <w:pPr>
        <w:pStyle w:val="10"/>
        <w:spacing w:before="165" w:line="424" w:lineRule="auto"/>
        <w:ind w:right="554" w:firstLine="480"/>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提供由省级以上监狱管理局、戒毒管理局(含新疆生产建设兵团)出具的属于监狱企业的证明文件。</w:t>
      </w:r>
    </w:p>
    <w:p w14:paraId="1F86EE19">
      <w:pPr>
        <w:rPr>
          <w:rFonts w:asciiTheme="minorEastAsia" w:hAnsiTheme="minorEastAsia" w:eastAsiaTheme="minorEastAsia"/>
          <w:color w:val="000000" w:themeColor="text1"/>
          <w:kern w:val="2"/>
          <w:szCs w:val="20"/>
          <w:highlight w:val="none"/>
          <w14:textFill>
            <w14:solidFill>
              <w14:schemeClr w14:val="tx1"/>
            </w14:solidFill>
          </w14:textFill>
        </w:rPr>
      </w:pPr>
      <w:r>
        <w:rPr>
          <w:rFonts w:asciiTheme="minorEastAsia" w:hAnsiTheme="minorEastAsia" w:eastAsiaTheme="minorEastAsia"/>
          <w:color w:val="000000" w:themeColor="text1"/>
          <w:kern w:val="2"/>
          <w:szCs w:val="20"/>
          <w:highlight w:val="none"/>
          <w14:textFill>
            <w14:solidFill>
              <w14:schemeClr w14:val="tx1"/>
            </w14:solidFill>
          </w14:textFill>
        </w:rPr>
        <w:br w:type="page"/>
      </w:r>
    </w:p>
    <w:p w14:paraId="06A9B21B">
      <w:pPr>
        <w:pStyle w:val="56"/>
        <w:spacing w:before="20"/>
        <w:ind w:left="0"/>
        <w:outlineLvl w:val="9"/>
        <w:rPr>
          <w:rFonts w:asciiTheme="minorEastAsia" w:hAnsiTheme="minorEastAsia" w:eastAsiaTheme="minorEastAsia"/>
          <w:color w:val="000000" w:themeColor="text1"/>
          <w:kern w:val="2"/>
          <w:sz w:val="21"/>
          <w:szCs w:val="20"/>
          <w:highlight w:val="none"/>
          <w14:textFill>
            <w14:solidFill>
              <w14:schemeClr w14:val="tx1"/>
            </w14:solidFill>
          </w14:textFill>
        </w:rPr>
      </w:pPr>
      <w:r>
        <w:rPr>
          <w:rFonts w:asciiTheme="minorEastAsia" w:hAnsiTheme="minorEastAsia" w:eastAsiaTheme="minorEastAsia"/>
          <w:color w:val="000000" w:themeColor="text1"/>
          <w:kern w:val="2"/>
          <w:sz w:val="21"/>
          <w:szCs w:val="20"/>
          <w:highlight w:val="none"/>
          <w14:textFill>
            <w14:solidFill>
              <w14:schemeClr w14:val="tx1"/>
            </w14:solidFill>
          </w14:textFill>
        </w:rPr>
        <w:t>附件</w:t>
      </w:r>
      <w:r>
        <w:rPr>
          <w:rFonts w:hint="eastAsia" w:asciiTheme="minorEastAsia" w:hAnsiTheme="minorEastAsia" w:eastAsiaTheme="minorEastAsia"/>
          <w:color w:val="000000" w:themeColor="text1"/>
          <w:kern w:val="2"/>
          <w:sz w:val="21"/>
          <w:szCs w:val="20"/>
          <w:highlight w:val="none"/>
          <w:lang w:val="en-US" w:eastAsia="zh-CN"/>
          <w14:textFill>
            <w14:solidFill>
              <w14:schemeClr w14:val="tx1"/>
            </w14:solidFill>
          </w14:textFill>
        </w:rPr>
        <w:t>六</w:t>
      </w:r>
      <w:r>
        <w:rPr>
          <w:rFonts w:asciiTheme="minorEastAsia" w:hAnsiTheme="minorEastAsia" w:eastAsiaTheme="minorEastAsia"/>
          <w:color w:val="000000" w:themeColor="text1"/>
          <w:kern w:val="2"/>
          <w:sz w:val="21"/>
          <w:szCs w:val="20"/>
          <w:highlight w:val="none"/>
          <w14:textFill>
            <w14:solidFill>
              <w14:schemeClr w14:val="tx1"/>
            </w14:solidFill>
          </w14:textFill>
        </w:rPr>
        <w:t>、投标单位廉政承诺书</w:t>
      </w:r>
    </w:p>
    <w:p w14:paraId="274053A2">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507C014C">
      <w:pPr>
        <w:spacing w:line="360" w:lineRule="auto"/>
        <w:ind w:firstLine="480" w:firstLineChars="200"/>
        <w:jc w:val="center"/>
        <w:rPr>
          <w:color w:val="000000" w:themeColor="text1"/>
          <w:sz w:val="24"/>
          <w:highlight w:val="none"/>
          <w14:textFill>
            <w14:solidFill>
              <w14:schemeClr w14:val="tx1"/>
            </w14:solidFill>
          </w14:textFill>
        </w:rPr>
      </w:pPr>
    </w:p>
    <w:p w14:paraId="32DBE0E7">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为充分体现公开、公平、公正、诚实信用原则，维护招标采购环节秩序，本单位承诺在参与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项目投标过程中无任何违法、违规、违纪行为，自觉接受监督。承诺如下：</w:t>
      </w:r>
    </w:p>
    <w:p w14:paraId="2D50EB4C">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1、不以不正当手段向招标人谋取资格预审及投标的不正当照顾。</w:t>
      </w:r>
    </w:p>
    <w:p w14:paraId="7C12569C">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2、不使用不正当手段妨碍、排挤其他投标单位。</w:t>
      </w:r>
    </w:p>
    <w:p w14:paraId="3A42384E">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F0CDF51">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4、不与其他投标人相互串标，不联合其他单位进行围标。</w:t>
      </w:r>
    </w:p>
    <w:p w14:paraId="5432EB2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49E46C26">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6、一旦发现招标相关人员在招标过程中有不廉洁行为，立即向招标方举报。</w:t>
      </w:r>
    </w:p>
    <w:p w14:paraId="07E60DF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7、中标后及时与招标人按招投标文件签订合同，不订立背离合同实质性内容的协议。</w:t>
      </w:r>
    </w:p>
    <w:p w14:paraId="34459FC2">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8、自愿将本承诺作为投标文件及合同的附件，具有同等法律效力。</w:t>
      </w:r>
    </w:p>
    <w:p w14:paraId="1D7879BE">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0E4E6244">
      <w:pPr>
        <w:spacing w:line="360" w:lineRule="auto"/>
        <w:ind w:firstLine="420" w:firstLineChars="200"/>
        <w:rPr>
          <w:color w:val="000000" w:themeColor="text1"/>
          <w:highlight w:val="none"/>
          <w14:textFill>
            <w14:solidFill>
              <w14:schemeClr w14:val="tx1"/>
            </w14:solidFill>
          </w14:textFill>
        </w:rPr>
      </w:pPr>
    </w:p>
    <w:p w14:paraId="5817A9A6">
      <w:pPr>
        <w:spacing w:line="360" w:lineRule="auto"/>
        <w:ind w:firstLine="4410" w:firstLineChars="2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法定代表人（签名）：</w:t>
      </w:r>
    </w:p>
    <w:p w14:paraId="7A2262C6">
      <w:pPr>
        <w:spacing w:line="360" w:lineRule="auto"/>
        <w:ind w:firstLine="4410" w:firstLineChars="2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单位盖章：</w:t>
      </w:r>
    </w:p>
    <w:p w14:paraId="661D4AD6">
      <w:pPr>
        <w:spacing w:line="360" w:lineRule="auto"/>
        <w:ind w:firstLine="4410" w:firstLineChars="2100"/>
        <w:rPr>
          <w:color w:val="000000" w:themeColor="text1"/>
          <w:highlight w:val="none"/>
          <w14:textFill>
            <w14:solidFill>
              <w14:schemeClr w14:val="tx1"/>
            </w14:solidFill>
          </w14:textFill>
        </w:rPr>
        <w:sectPr>
          <w:pgSz w:w="11906" w:h="16838"/>
          <w:pgMar w:top="850" w:right="850" w:bottom="850" w:left="1417" w:header="340" w:footer="624" w:gutter="0"/>
          <w:cols w:space="720" w:num="1"/>
          <w:docGrid w:type="lines" w:linePitch="312" w:charSpace="0"/>
        </w:sectPr>
      </w:pPr>
      <w:r>
        <w:rPr>
          <w:rFonts w:hint="eastAsia"/>
          <w:color w:val="000000" w:themeColor="text1"/>
          <w:highlight w:val="none"/>
          <w14:textFill>
            <w14:solidFill>
              <w14:schemeClr w14:val="tx1"/>
            </w14:solidFill>
          </w14:textFill>
        </w:rPr>
        <w:t>承诺日期：   年  月  日</w:t>
      </w:r>
    </w:p>
    <w:p w14:paraId="4BB9ABE9">
      <w:pPr>
        <w:pStyle w:val="56"/>
        <w:spacing w:before="20"/>
        <w:ind w:left="0" w:right="-2478" w:rightChars="-1180"/>
        <w:outlineLvl w:val="9"/>
        <w:rPr>
          <w:rFonts w:asciiTheme="minorEastAsia" w:hAnsiTheme="minorEastAsia" w:eastAsiaTheme="minorEastAsia"/>
          <w:color w:val="000000" w:themeColor="text1"/>
          <w:kern w:val="2"/>
          <w:sz w:val="21"/>
          <w:szCs w:val="21"/>
          <w:highlight w:val="none"/>
          <w14:textFill>
            <w14:solidFill>
              <w14:schemeClr w14:val="tx1"/>
            </w14:solidFill>
          </w14:textFill>
        </w:rPr>
      </w:pPr>
      <w:bookmarkStart w:id="63" w:name="_Toc30576"/>
      <w:r>
        <w:rPr>
          <w:rFonts w:asciiTheme="minorEastAsia" w:hAnsiTheme="minorEastAsia" w:eastAsiaTheme="minorEastAsia"/>
          <w:color w:val="000000" w:themeColor="text1"/>
          <w:kern w:val="2"/>
          <w:sz w:val="21"/>
          <w:szCs w:val="21"/>
          <w:highlight w:val="none"/>
          <w14:textFill>
            <w14:solidFill>
              <w14:schemeClr w14:val="tx1"/>
            </w14:solidFill>
          </w14:textFill>
        </w:rPr>
        <w:t>附件</w:t>
      </w:r>
      <w:r>
        <w:rPr>
          <w:rFonts w:hint="eastAsia" w:asciiTheme="minorEastAsia" w:hAnsiTheme="minorEastAsia" w:eastAsiaTheme="minorEastAsia"/>
          <w:color w:val="000000" w:themeColor="text1"/>
          <w:kern w:val="2"/>
          <w:sz w:val="21"/>
          <w:szCs w:val="21"/>
          <w:highlight w:val="none"/>
          <w:lang w:val="en-US" w:eastAsia="zh-CN"/>
          <w14:textFill>
            <w14:solidFill>
              <w14:schemeClr w14:val="tx1"/>
            </w14:solidFill>
          </w14:textFill>
        </w:rPr>
        <w:t>七</w:t>
      </w:r>
      <w:r>
        <w:rPr>
          <w:rFonts w:asciiTheme="minorEastAsia" w:hAnsiTheme="minorEastAsia" w:eastAsiaTheme="minorEastAsia"/>
          <w:color w:val="000000" w:themeColor="text1"/>
          <w:kern w:val="2"/>
          <w:sz w:val="21"/>
          <w:szCs w:val="21"/>
          <w:highlight w:val="none"/>
          <w14:textFill>
            <w14:solidFill>
              <w14:schemeClr w14:val="tx1"/>
            </w14:solidFill>
          </w14:textFill>
        </w:rPr>
        <w:t>、</w:t>
      </w:r>
      <w:r>
        <w:rPr>
          <w:rFonts w:hint="eastAsia"/>
          <w:color w:val="000000" w:themeColor="text1"/>
          <w:sz w:val="21"/>
          <w:szCs w:val="21"/>
          <w:highlight w:val="none"/>
          <w14:textFill>
            <w14:solidFill>
              <w14:schemeClr w14:val="tx1"/>
            </w14:solidFill>
          </w14:textFill>
        </w:rPr>
        <w:t>承诺书</w:t>
      </w:r>
      <w:bookmarkEnd w:id="63"/>
    </w:p>
    <w:p w14:paraId="01BAE4C2">
      <w:pPr>
        <w:widowControl/>
        <w:jc w:val="center"/>
        <w:rPr>
          <w:rFonts w:asciiTheme="minorEastAsia" w:hAnsiTheme="minorEastAsia" w:eastAsiaTheme="minorEastAsia"/>
          <w:color w:val="000000" w:themeColor="text1"/>
          <w:highlight w:val="none"/>
          <w14:textFill>
            <w14:solidFill>
              <w14:schemeClr w14:val="tx1"/>
            </w14:solidFill>
          </w14:textFill>
        </w:rPr>
      </w:pPr>
    </w:p>
    <w:p w14:paraId="47C3FE30">
      <w:pPr>
        <w:pStyle w:val="24"/>
        <w:spacing w:before="73" w:after="73" w:line="320" w:lineRule="exact"/>
        <w:rPr>
          <w:color w:val="000000" w:themeColor="text1"/>
          <w:sz w:val="21"/>
          <w:highlight w:val="none"/>
          <w:lang w:val="zh-CN"/>
          <w14:textFill>
            <w14:solidFill>
              <w14:schemeClr w14:val="tx1"/>
            </w14:solidFill>
          </w14:textFill>
        </w:rPr>
      </w:pPr>
      <w:r>
        <w:rPr>
          <w:rFonts w:hint="eastAsia"/>
          <w:color w:val="000000" w:themeColor="text1"/>
          <w:sz w:val="21"/>
          <w:highlight w:val="none"/>
          <w14:textFill>
            <w14:solidFill>
              <w14:schemeClr w14:val="tx1"/>
            </w14:solidFill>
          </w14:textFill>
        </w:rPr>
        <w:t>本单位（公司名称）</w:t>
      </w:r>
      <w:r>
        <w:rPr>
          <w:rFonts w:hint="eastAsia"/>
          <w:color w:val="000000" w:themeColor="text1"/>
          <w:sz w:val="21"/>
          <w:highlight w:val="none"/>
          <w:u w:val="single"/>
          <w14:textFill>
            <w14:solidFill>
              <w14:schemeClr w14:val="tx1"/>
            </w14:solidFill>
          </w14:textFill>
        </w:rPr>
        <w:tab/>
      </w:r>
      <w:r>
        <w:rPr>
          <w:rFonts w:hint="eastAsia"/>
          <w:color w:val="000000" w:themeColor="text1"/>
          <w:sz w:val="21"/>
          <w:highlight w:val="none"/>
          <w:u w:val="single"/>
          <w14:textFill>
            <w14:solidFill>
              <w14:schemeClr w14:val="tx1"/>
            </w14:solidFill>
          </w14:textFill>
        </w:rPr>
        <w:t xml:space="preserve">          </w:t>
      </w:r>
      <w:r>
        <w:rPr>
          <w:rFonts w:hint="eastAsia"/>
          <w:color w:val="000000" w:themeColor="text1"/>
          <w:sz w:val="21"/>
          <w:highlight w:val="none"/>
          <w14:textFill>
            <w14:solidFill>
              <w14:schemeClr w14:val="tx1"/>
            </w14:solidFill>
          </w14:textFill>
        </w:rPr>
        <w:t>郑重承诺对于 （项目名称）</w:t>
      </w:r>
      <w:r>
        <w:rPr>
          <w:rFonts w:hint="eastAsia"/>
          <w:color w:val="000000" w:themeColor="text1"/>
          <w:sz w:val="21"/>
          <w:highlight w:val="none"/>
          <w:u w:val="single"/>
          <w14:textFill>
            <w14:solidFill>
              <w14:schemeClr w14:val="tx1"/>
            </w14:solidFill>
          </w14:textFill>
        </w:rPr>
        <w:tab/>
      </w:r>
      <w:r>
        <w:rPr>
          <w:rFonts w:hint="eastAsia"/>
          <w:color w:val="000000" w:themeColor="text1"/>
          <w:sz w:val="21"/>
          <w:highlight w:val="none"/>
          <w:u w:val="single"/>
          <w14:textFill>
            <w14:solidFill>
              <w14:schemeClr w14:val="tx1"/>
            </w14:solidFill>
          </w14:textFill>
        </w:rPr>
        <w:t xml:space="preserve">          </w:t>
      </w:r>
      <w:r>
        <w:rPr>
          <w:rFonts w:hint="eastAsia"/>
          <w:color w:val="000000" w:themeColor="text1"/>
          <w:sz w:val="21"/>
          <w:highlight w:val="none"/>
          <w14:textFill>
            <w14:solidFill>
              <w14:schemeClr w14:val="tx1"/>
            </w14:solidFill>
          </w14:textFill>
        </w:rPr>
        <w:t xml:space="preserve"> 采购活动</w:t>
      </w:r>
      <w:r>
        <w:rPr>
          <w:rFonts w:hint="eastAsia"/>
          <w:color w:val="000000" w:themeColor="text1"/>
          <w:sz w:val="21"/>
          <w:highlight w:val="none"/>
          <w:lang w:val="zh-CN"/>
          <w14:textFill>
            <w14:solidFill>
              <w14:schemeClr w14:val="tx1"/>
            </w14:solidFill>
          </w14:textFill>
        </w:rPr>
        <w:t>：</w:t>
      </w:r>
    </w:p>
    <w:p w14:paraId="6A4F1C3F">
      <w:pPr>
        <w:pStyle w:val="24"/>
        <w:numPr>
          <w:ilvl w:val="0"/>
          <w:numId w:val="3"/>
        </w:numPr>
        <w:spacing w:before="73" w:after="73" w:line="320" w:lineRule="exact"/>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329BE8A1">
      <w:pPr>
        <w:pStyle w:val="24"/>
        <w:spacing w:before="73" w:after="73" w:line="320" w:lineRule="exact"/>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（2）我单位没有为采购项目提供整体设计、规范编制或者项目管理、监理、检测等服务。</w:t>
      </w:r>
    </w:p>
    <w:p w14:paraId="2E32341F">
      <w:pPr>
        <w:pStyle w:val="24"/>
        <w:spacing w:before="73" w:after="73" w:line="320" w:lineRule="exact"/>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0F84CE91">
      <w:pPr>
        <w:pStyle w:val="54"/>
        <w:rPr>
          <w:rFonts w:ascii="宋体" w:hAnsi="宋体"/>
          <w:color w:val="000000" w:themeColor="text1"/>
          <w:sz w:val="21"/>
          <w:szCs w:val="21"/>
          <w:highlight w:val="none"/>
          <w14:textFill>
            <w14:solidFill>
              <w14:schemeClr w14:val="tx1"/>
            </w14:solidFill>
          </w14:textFill>
        </w:rPr>
      </w:pPr>
    </w:p>
    <w:p w14:paraId="0BC46780">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2C7EF1D1">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1F511F9F">
      <w:pPr>
        <w:pStyle w:val="56"/>
        <w:widowControl/>
        <w:ind w:left="0"/>
        <w:outlineLvl w:val="9"/>
        <w:rPr>
          <w:rFonts w:hint="default" w:cs="宋体"/>
          <w:color w:val="000000" w:themeColor="text1"/>
          <w:highlight w:val="none"/>
          <w14:textFill>
            <w14:solidFill>
              <w14:schemeClr w14:val="tx1"/>
            </w14:solidFill>
          </w14:textFill>
        </w:rPr>
      </w:pPr>
    </w:p>
    <w:p w14:paraId="716445B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416FFDED">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w:t>
      </w:r>
      <w:r>
        <w:rPr>
          <w:rFonts w:hint="eastAsia" w:asciiTheme="minorEastAsia" w:hAnsiTheme="minorEastAsia" w:eastAsiaTheme="minorEastAsia"/>
          <w:b/>
          <w:color w:val="000000" w:themeColor="text1"/>
          <w:highlight w:val="none"/>
          <w:lang w:val="en-US" w:eastAsia="zh-CN"/>
          <w14:textFill>
            <w14:solidFill>
              <w14:schemeClr w14:val="tx1"/>
            </w14:solidFill>
          </w14:textFill>
        </w:rPr>
        <w:t>八</w:t>
      </w:r>
      <w:r>
        <w:rPr>
          <w:rFonts w:hint="eastAsia" w:asciiTheme="minorEastAsia" w:hAnsiTheme="minorEastAsia" w:eastAsiaTheme="minorEastAsia"/>
          <w:b/>
          <w:color w:val="000000" w:themeColor="text1"/>
          <w:highlight w:val="none"/>
          <w14:textFill>
            <w14:solidFill>
              <w14:schemeClr w14:val="tx1"/>
            </w14:solidFill>
          </w14:textFill>
        </w:rPr>
        <w:t>、符合法律、行政法规规定的其他条件承诺书格式</w:t>
      </w:r>
    </w:p>
    <w:p w14:paraId="5C0EF455">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5DFBE93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36DDA90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w:t>
      </w:r>
    </w:p>
    <w:p w14:paraId="4BBBF68B">
      <w:pPr>
        <w:adjustRightInd w:val="0"/>
        <w:snapToGrid w:val="0"/>
        <w:spacing w:line="360" w:lineRule="auto"/>
        <w:ind w:firstLine="420" w:firstLineChars="20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中国药科大学：</w:t>
      </w:r>
    </w:p>
    <w:p w14:paraId="7A585232">
      <w:pPr>
        <w:adjustRightInd w:val="0"/>
        <w:snapToGrid w:val="0"/>
        <w:spacing w:line="360" w:lineRule="auto"/>
        <w:ind w:firstLine="1050" w:firstLineChars="500"/>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w:t>
      </w:r>
      <w:r>
        <w:rPr>
          <w:rFonts w:hint="eastAsia" w:ascii="宋体" w:hAnsi="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cs="宋体"/>
          <w:color w:val="000000" w:themeColor="text1"/>
          <w:sz w:val="21"/>
          <w:szCs w:val="21"/>
          <w:highlight w:val="none"/>
          <w14:textFill>
            <w14:solidFill>
              <w14:schemeClr w14:val="tx1"/>
            </w14:solidFill>
          </w14:textFill>
        </w:rPr>
        <w:t>郑重声明：我单位符合并满足法律、行政法规规定的其他条件。</w:t>
      </w:r>
    </w:p>
    <w:p w14:paraId="56FA3347">
      <w:pPr>
        <w:adjustRightInd w:val="0"/>
        <w:snapToGrid w:val="0"/>
        <w:spacing w:line="360" w:lineRule="auto"/>
        <w:ind w:firstLine="420" w:firstLineChars="200"/>
        <w:jc w:val="righ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声明人：（公章）</w:t>
      </w:r>
    </w:p>
    <w:p w14:paraId="11A293A4">
      <w:pPr>
        <w:adjustRightInd w:val="0"/>
        <w:snapToGrid w:val="0"/>
        <w:spacing w:line="360" w:lineRule="auto"/>
        <w:ind w:firstLine="420" w:firstLineChars="200"/>
        <w:jc w:val="center"/>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日期：    年    月    日</w:t>
      </w:r>
    </w:p>
    <w:p w14:paraId="2731E8F3">
      <w:pPr>
        <w:pStyle w:val="56"/>
        <w:widowControl/>
        <w:ind w:left="0"/>
        <w:outlineLvl w:val="9"/>
        <w:rPr>
          <w:rFonts w:hint="default" w:cs="宋体"/>
          <w:color w:val="000000" w:themeColor="text1"/>
          <w:highlight w:val="none"/>
          <w14:textFill>
            <w14:solidFill>
              <w14:schemeClr w14:val="tx1"/>
            </w14:solidFill>
          </w14:textFill>
        </w:rPr>
      </w:pPr>
    </w:p>
    <w:sectPr>
      <w:footerReference r:id="rId7"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C1D546-F9EF-4BB0-B543-B62354DE72D2}"/>
  </w:font>
  <w:font w:name="黑体">
    <w:panose1 w:val="02010609060101010101"/>
    <w:charset w:val="86"/>
    <w:family w:val="auto"/>
    <w:pitch w:val="default"/>
    <w:sig w:usb0="800002BF" w:usb1="38CF7CFA" w:usb2="00000016" w:usb3="00000000" w:csb0="00040001" w:csb1="00000000"/>
    <w:embedRegular r:id="rId2" w:fontKey="{B14D9D2A-5E31-4608-9F1E-16A0F01A0B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A88CD453-57DA-4663-BB35-52BCA71871D4}"/>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embedRegular r:id="rId4" w:fontKey="{D7B47E0F-C883-4BFC-A832-4FAB156981C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50B3">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041">
    <w:pPr>
      <w:pStyle w:val="18"/>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50FC">
    <w:pPr>
      <w:pStyle w:val="18"/>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34AE">
    <w:pPr>
      <w:pStyle w:val="19"/>
      <w:tabs>
        <w:tab w:val="left" w:pos="600"/>
      </w:tabs>
      <w:jc w:val="left"/>
    </w:pPr>
  </w:p>
  <w:p w14:paraId="52FD811D">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19"/>
      <w:tabs>
        <w:tab w:val="left" w:pos="600"/>
      </w:tabs>
      <w:jc w:val="left"/>
    </w:pPr>
  </w:p>
  <w:p w14:paraId="6535106D">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1">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2">
    <w:nsid w:val="12D4B248"/>
    <w:multiLevelType w:val="singleLevel"/>
    <w:tmpl w:val="12D4B248"/>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0807"/>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351AA"/>
    <w:rsid w:val="01091EA2"/>
    <w:rsid w:val="01305281"/>
    <w:rsid w:val="01344155"/>
    <w:rsid w:val="01344424"/>
    <w:rsid w:val="01350C9C"/>
    <w:rsid w:val="014E290D"/>
    <w:rsid w:val="01820935"/>
    <w:rsid w:val="018E309C"/>
    <w:rsid w:val="01C17885"/>
    <w:rsid w:val="01DA16D0"/>
    <w:rsid w:val="01F80458"/>
    <w:rsid w:val="01F90E90"/>
    <w:rsid w:val="01FD3BF9"/>
    <w:rsid w:val="020531A4"/>
    <w:rsid w:val="02377801"/>
    <w:rsid w:val="02581525"/>
    <w:rsid w:val="025F17DE"/>
    <w:rsid w:val="02A90ADB"/>
    <w:rsid w:val="02AE05FE"/>
    <w:rsid w:val="02BE37DA"/>
    <w:rsid w:val="030663D5"/>
    <w:rsid w:val="030D0562"/>
    <w:rsid w:val="031C6EE6"/>
    <w:rsid w:val="032003AB"/>
    <w:rsid w:val="03330190"/>
    <w:rsid w:val="034E2FBC"/>
    <w:rsid w:val="03B14776"/>
    <w:rsid w:val="03B50F2A"/>
    <w:rsid w:val="03BD74F0"/>
    <w:rsid w:val="040B19A3"/>
    <w:rsid w:val="041349DC"/>
    <w:rsid w:val="044010AF"/>
    <w:rsid w:val="04527DBF"/>
    <w:rsid w:val="045B6AA5"/>
    <w:rsid w:val="045B6EE4"/>
    <w:rsid w:val="04665625"/>
    <w:rsid w:val="047F420A"/>
    <w:rsid w:val="04BF763A"/>
    <w:rsid w:val="04EC14EE"/>
    <w:rsid w:val="05557F9E"/>
    <w:rsid w:val="057B5C57"/>
    <w:rsid w:val="057D6F2B"/>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6EB5A67"/>
    <w:rsid w:val="071874D5"/>
    <w:rsid w:val="072C1B58"/>
    <w:rsid w:val="073D1FEE"/>
    <w:rsid w:val="0774600C"/>
    <w:rsid w:val="07935C2F"/>
    <w:rsid w:val="0798102F"/>
    <w:rsid w:val="07BE444A"/>
    <w:rsid w:val="07F11C47"/>
    <w:rsid w:val="07FA76BE"/>
    <w:rsid w:val="08002443"/>
    <w:rsid w:val="085F6817"/>
    <w:rsid w:val="086E55FF"/>
    <w:rsid w:val="087A48E9"/>
    <w:rsid w:val="08A1146A"/>
    <w:rsid w:val="08F85810"/>
    <w:rsid w:val="08FB5639"/>
    <w:rsid w:val="09150170"/>
    <w:rsid w:val="09263180"/>
    <w:rsid w:val="09530E28"/>
    <w:rsid w:val="09EA6F07"/>
    <w:rsid w:val="09F41B3F"/>
    <w:rsid w:val="0A165F4E"/>
    <w:rsid w:val="0A1F20B3"/>
    <w:rsid w:val="0A261F09"/>
    <w:rsid w:val="0A295EB9"/>
    <w:rsid w:val="0A5C592B"/>
    <w:rsid w:val="0A5D1DCF"/>
    <w:rsid w:val="0A8F4319"/>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C0004F"/>
    <w:rsid w:val="0BC52B35"/>
    <w:rsid w:val="0BC67500"/>
    <w:rsid w:val="0BD55995"/>
    <w:rsid w:val="0C122745"/>
    <w:rsid w:val="0C1D75EE"/>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F01A2"/>
    <w:rsid w:val="0DDE2181"/>
    <w:rsid w:val="0DE1042A"/>
    <w:rsid w:val="0DEF6259"/>
    <w:rsid w:val="0DFA69C4"/>
    <w:rsid w:val="0E005C19"/>
    <w:rsid w:val="0E120725"/>
    <w:rsid w:val="0E270CC8"/>
    <w:rsid w:val="0E383160"/>
    <w:rsid w:val="0E39220B"/>
    <w:rsid w:val="0E434D74"/>
    <w:rsid w:val="0E462B7A"/>
    <w:rsid w:val="0E5E7992"/>
    <w:rsid w:val="0E5F3180"/>
    <w:rsid w:val="0E7D6595"/>
    <w:rsid w:val="0E9E6512"/>
    <w:rsid w:val="0EA943DF"/>
    <w:rsid w:val="0EAF24CD"/>
    <w:rsid w:val="0EC74FCE"/>
    <w:rsid w:val="0ED2440E"/>
    <w:rsid w:val="0EDF0E07"/>
    <w:rsid w:val="0EE04628"/>
    <w:rsid w:val="0EE06B2A"/>
    <w:rsid w:val="0EE26D46"/>
    <w:rsid w:val="0EFA5508"/>
    <w:rsid w:val="0F041CC7"/>
    <w:rsid w:val="0F437A5B"/>
    <w:rsid w:val="0F4B3C50"/>
    <w:rsid w:val="0F5C7A3F"/>
    <w:rsid w:val="0F64150A"/>
    <w:rsid w:val="0F73174D"/>
    <w:rsid w:val="0F824086"/>
    <w:rsid w:val="0FA76FC4"/>
    <w:rsid w:val="0FA828C0"/>
    <w:rsid w:val="0FAE57C5"/>
    <w:rsid w:val="0FC150CF"/>
    <w:rsid w:val="1016361E"/>
    <w:rsid w:val="102962AF"/>
    <w:rsid w:val="10AF4A06"/>
    <w:rsid w:val="10D65287"/>
    <w:rsid w:val="10DA1C06"/>
    <w:rsid w:val="10F9290F"/>
    <w:rsid w:val="11026E77"/>
    <w:rsid w:val="11331F4A"/>
    <w:rsid w:val="113676AF"/>
    <w:rsid w:val="113F3D1B"/>
    <w:rsid w:val="11513D10"/>
    <w:rsid w:val="11567963"/>
    <w:rsid w:val="116C28F7"/>
    <w:rsid w:val="116D5993"/>
    <w:rsid w:val="11867E5D"/>
    <w:rsid w:val="119517FA"/>
    <w:rsid w:val="119F43A3"/>
    <w:rsid w:val="11FC011F"/>
    <w:rsid w:val="123218A4"/>
    <w:rsid w:val="128433EB"/>
    <w:rsid w:val="12880247"/>
    <w:rsid w:val="128B5D17"/>
    <w:rsid w:val="1292638E"/>
    <w:rsid w:val="1295044F"/>
    <w:rsid w:val="12A3059B"/>
    <w:rsid w:val="12C25B71"/>
    <w:rsid w:val="12E60488"/>
    <w:rsid w:val="130361BC"/>
    <w:rsid w:val="130628D8"/>
    <w:rsid w:val="13206B01"/>
    <w:rsid w:val="13294F44"/>
    <w:rsid w:val="137B190B"/>
    <w:rsid w:val="13C37816"/>
    <w:rsid w:val="13D87344"/>
    <w:rsid w:val="13DF4ACA"/>
    <w:rsid w:val="141860EE"/>
    <w:rsid w:val="141E5DD5"/>
    <w:rsid w:val="14333A20"/>
    <w:rsid w:val="143F0888"/>
    <w:rsid w:val="149F6E81"/>
    <w:rsid w:val="14AB2659"/>
    <w:rsid w:val="14B27E94"/>
    <w:rsid w:val="14C8795A"/>
    <w:rsid w:val="15371BC6"/>
    <w:rsid w:val="15514CBB"/>
    <w:rsid w:val="15B036FB"/>
    <w:rsid w:val="15BD3500"/>
    <w:rsid w:val="15C72DBA"/>
    <w:rsid w:val="15C9591F"/>
    <w:rsid w:val="15F76776"/>
    <w:rsid w:val="160E7BE2"/>
    <w:rsid w:val="161B5D75"/>
    <w:rsid w:val="165247B2"/>
    <w:rsid w:val="16595450"/>
    <w:rsid w:val="166837BB"/>
    <w:rsid w:val="166F74AF"/>
    <w:rsid w:val="167177C6"/>
    <w:rsid w:val="16792A40"/>
    <w:rsid w:val="1684735A"/>
    <w:rsid w:val="16987C12"/>
    <w:rsid w:val="16B30761"/>
    <w:rsid w:val="16D5360C"/>
    <w:rsid w:val="16E07EAB"/>
    <w:rsid w:val="16EA1F61"/>
    <w:rsid w:val="16ED2F2C"/>
    <w:rsid w:val="17005731"/>
    <w:rsid w:val="17067369"/>
    <w:rsid w:val="171C6B6E"/>
    <w:rsid w:val="176A79A2"/>
    <w:rsid w:val="178C5AA1"/>
    <w:rsid w:val="17935CA0"/>
    <w:rsid w:val="179778F2"/>
    <w:rsid w:val="17BD5936"/>
    <w:rsid w:val="17D85C21"/>
    <w:rsid w:val="17F43539"/>
    <w:rsid w:val="17FD6785"/>
    <w:rsid w:val="17FE48E7"/>
    <w:rsid w:val="184E377C"/>
    <w:rsid w:val="185D743E"/>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15671"/>
    <w:rsid w:val="19C72DC1"/>
    <w:rsid w:val="19C86B39"/>
    <w:rsid w:val="19CE0DB0"/>
    <w:rsid w:val="19DB387D"/>
    <w:rsid w:val="19EB474A"/>
    <w:rsid w:val="19F93FF6"/>
    <w:rsid w:val="1A02204B"/>
    <w:rsid w:val="1A262A10"/>
    <w:rsid w:val="1A3E50EB"/>
    <w:rsid w:val="1A403A9D"/>
    <w:rsid w:val="1A645E3B"/>
    <w:rsid w:val="1A9E4686"/>
    <w:rsid w:val="1AA578A2"/>
    <w:rsid w:val="1AB66CBD"/>
    <w:rsid w:val="1AD115D5"/>
    <w:rsid w:val="1AF916A0"/>
    <w:rsid w:val="1AFA70AE"/>
    <w:rsid w:val="1B20049C"/>
    <w:rsid w:val="1B2B07C0"/>
    <w:rsid w:val="1B3C6DE7"/>
    <w:rsid w:val="1B7533B8"/>
    <w:rsid w:val="1BAE60D9"/>
    <w:rsid w:val="1BB57FE7"/>
    <w:rsid w:val="1BBC08B6"/>
    <w:rsid w:val="1BDB3B61"/>
    <w:rsid w:val="1C211D21"/>
    <w:rsid w:val="1C284DFB"/>
    <w:rsid w:val="1C2A2A9C"/>
    <w:rsid w:val="1C2E35CB"/>
    <w:rsid w:val="1C33473D"/>
    <w:rsid w:val="1C485D0F"/>
    <w:rsid w:val="1C5B0EC1"/>
    <w:rsid w:val="1C713BDD"/>
    <w:rsid w:val="1C767B21"/>
    <w:rsid w:val="1CA82BA5"/>
    <w:rsid w:val="1CD0505D"/>
    <w:rsid w:val="1CF83C14"/>
    <w:rsid w:val="1D13631D"/>
    <w:rsid w:val="1D300C7D"/>
    <w:rsid w:val="1D636B59"/>
    <w:rsid w:val="1D7027C7"/>
    <w:rsid w:val="1D807E56"/>
    <w:rsid w:val="1D8334A3"/>
    <w:rsid w:val="1D927B8A"/>
    <w:rsid w:val="1DA17DCD"/>
    <w:rsid w:val="1DCF66E8"/>
    <w:rsid w:val="1DDF7A40"/>
    <w:rsid w:val="1DF33169"/>
    <w:rsid w:val="1E0872DE"/>
    <w:rsid w:val="1E217ADA"/>
    <w:rsid w:val="1E3D0A28"/>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453B84"/>
    <w:rsid w:val="205B4440"/>
    <w:rsid w:val="20612A06"/>
    <w:rsid w:val="20661027"/>
    <w:rsid w:val="20803CC9"/>
    <w:rsid w:val="20832566"/>
    <w:rsid w:val="20907F95"/>
    <w:rsid w:val="209354CA"/>
    <w:rsid w:val="20BC2B6B"/>
    <w:rsid w:val="20F52A7A"/>
    <w:rsid w:val="211B7774"/>
    <w:rsid w:val="211D660F"/>
    <w:rsid w:val="21322727"/>
    <w:rsid w:val="213E02B4"/>
    <w:rsid w:val="21535023"/>
    <w:rsid w:val="219E1A02"/>
    <w:rsid w:val="21D97B35"/>
    <w:rsid w:val="21E87D78"/>
    <w:rsid w:val="2203115E"/>
    <w:rsid w:val="22103493"/>
    <w:rsid w:val="221200F3"/>
    <w:rsid w:val="221E5211"/>
    <w:rsid w:val="22366803"/>
    <w:rsid w:val="22457691"/>
    <w:rsid w:val="2271479E"/>
    <w:rsid w:val="22720A33"/>
    <w:rsid w:val="22720D9E"/>
    <w:rsid w:val="227B4FC5"/>
    <w:rsid w:val="22851A6B"/>
    <w:rsid w:val="229B6F94"/>
    <w:rsid w:val="22E948D4"/>
    <w:rsid w:val="23305E7B"/>
    <w:rsid w:val="233C481F"/>
    <w:rsid w:val="235B157F"/>
    <w:rsid w:val="235B641F"/>
    <w:rsid w:val="23653140"/>
    <w:rsid w:val="2400212D"/>
    <w:rsid w:val="24177638"/>
    <w:rsid w:val="24303794"/>
    <w:rsid w:val="24393AED"/>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92218E"/>
    <w:rsid w:val="27B81DC5"/>
    <w:rsid w:val="27BE1357"/>
    <w:rsid w:val="27F86043"/>
    <w:rsid w:val="28327F9F"/>
    <w:rsid w:val="286C21C2"/>
    <w:rsid w:val="28A04599"/>
    <w:rsid w:val="28A4702E"/>
    <w:rsid w:val="290851A4"/>
    <w:rsid w:val="29260107"/>
    <w:rsid w:val="294018B2"/>
    <w:rsid w:val="294066EC"/>
    <w:rsid w:val="29571049"/>
    <w:rsid w:val="29632A89"/>
    <w:rsid w:val="297B150D"/>
    <w:rsid w:val="29826D04"/>
    <w:rsid w:val="29AA4FC9"/>
    <w:rsid w:val="29C05606"/>
    <w:rsid w:val="29C56BF1"/>
    <w:rsid w:val="29F11912"/>
    <w:rsid w:val="29F700B4"/>
    <w:rsid w:val="2A193E18"/>
    <w:rsid w:val="2A2C0A1E"/>
    <w:rsid w:val="2A5E32CD"/>
    <w:rsid w:val="2A8B022C"/>
    <w:rsid w:val="2ACF47A7"/>
    <w:rsid w:val="2B216024"/>
    <w:rsid w:val="2B3202B6"/>
    <w:rsid w:val="2B597CB8"/>
    <w:rsid w:val="2B7E34FB"/>
    <w:rsid w:val="2B9E147E"/>
    <w:rsid w:val="2BA87B52"/>
    <w:rsid w:val="2BB4516F"/>
    <w:rsid w:val="2BD575BF"/>
    <w:rsid w:val="2C0E5542"/>
    <w:rsid w:val="2C417D1E"/>
    <w:rsid w:val="2C464019"/>
    <w:rsid w:val="2C723060"/>
    <w:rsid w:val="2C786108"/>
    <w:rsid w:val="2C8E3C12"/>
    <w:rsid w:val="2C9C0EB8"/>
    <w:rsid w:val="2D134627"/>
    <w:rsid w:val="2D2A56E9"/>
    <w:rsid w:val="2D4F15F3"/>
    <w:rsid w:val="2D865E3F"/>
    <w:rsid w:val="2DC16410"/>
    <w:rsid w:val="2DC529D9"/>
    <w:rsid w:val="2E1B251B"/>
    <w:rsid w:val="2E240F9E"/>
    <w:rsid w:val="2E412F8B"/>
    <w:rsid w:val="2E582195"/>
    <w:rsid w:val="2E755C75"/>
    <w:rsid w:val="2E864BA1"/>
    <w:rsid w:val="2E8D60F4"/>
    <w:rsid w:val="2EB85034"/>
    <w:rsid w:val="2EBB2FC2"/>
    <w:rsid w:val="2F440825"/>
    <w:rsid w:val="2F49576C"/>
    <w:rsid w:val="2F495FF8"/>
    <w:rsid w:val="2F4D7116"/>
    <w:rsid w:val="2F4F58DB"/>
    <w:rsid w:val="2F5C1DA5"/>
    <w:rsid w:val="2F8530AA"/>
    <w:rsid w:val="2FA774C5"/>
    <w:rsid w:val="2FD63262"/>
    <w:rsid w:val="2FDA265A"/>
    <w:rsid w:val="2FEA4507"/>
    <w:rsid w:val="2FF73193"/>
    <w:rsid w:val="30010B15"/>
    <w:rsid w:val="300264A9"/>
    <w:rsid w:val="302F291A"/>
    <w:rsid w:val="303C2C32"/>
    <w:rsid w:val="30601421"/>
    <w:rsid w:val="30665EBF"/>
    <w:rsid w:val="30B6355D"/>
    <w:rsid w:val="30B8300C"/>
    <w:rsid w:val="30C365CE"/>
    <w:rsid w:val="30D97431"/>
    <w:rsid w:val="30E0222B"/>
    <w:rsid w:val="30EB33E1"/>
    <w:rsid w:val="30F42A4E"/>
    <w:rsid w:val="31035DBC"/>
    <w:rsid w:val="313750BC"/>
    <w:rsid w:val="315471D8"/>
    <w:rsid w:val="315C5288"/>
    <w:rsid w:val="316000FD"/>
    <w:rsid w:val="316118F5"/>
    <w:rsid w:val="31AD0696"/>
    <w:rsid w:val="31CA749A"/>
    <w:rsid w:val="31DF2BF7"/>
    <w:rsid w:val="31E53A14"/>
    <w:rsid w:val="31E74F8D"/>
    <w:rsid w:val="31EF16B4"/>
    <w:rsid w:val="31F4315B"/>
    <w:rsid w:val="31FE7144"/>
    <w:rsid w:val="321B1AA4"/>
    <w:rsid w:val="322E543B"/>
    <w:rsid w:val="323D7021"/>
    <w:rsid w:val="325A6A4C"/>
    <w:rsid w:val="325B6344"/>
    <w:rsid w:val="325F09E2"/>
    <w:rsid w:val="32713287"/>
    <w:rsid w:val="32843DF1"/>
    <w:rsid w:val="32A366B2"/>
    <w:rsid w:val="32B22ACE"/>
    <w:rsid w:val="32C5567E"/>
    <w:rsid w:val="32CE4D68"/>
    <w:rsid w:val="33022C64"/>
    <w:rsid w:val="33294694"/>
    <w:rsid w:val="33436374"/>
    <w:rsid w:val="33457D66"/>
    <w:rsid w:val="337B1B66"/>
    <w:rsid w:val="337D00C3"/>
    <w:rsid w:val="3381021E"/>
    <w:rsid w:val="33864FA4"/>
    <w:rsid w:val="33865643"/>
    <w:rsid w:val="33955886"/>
    <w:rsid w:val="33C61EE3"/>
    <w:rsid w:val="33E22AAC"/>
    <w:rsid w:val="34006CB9"/>
    <w:rsid w:val="34106FC2"/>
    <w:rsid w:val="34272982"/>
    <w:rsid w:val="343C79F1"/>
    <w:rsid w:val="34623382"/>
    <w:rsid w:val="34A73AC3"/>
    <w:rsid w:val="34B32E6D"/>
    <w:rsid w:val="34C24459"/>
    <w:rsid w:val="34D75F6F"/>
    <w:rsid w:val="34F1077B"/>
    <w:rsid w:val="35014E47"/>
    <w:rsid w:val="3509393A"/>
    <w:rsid w:val="35273FB7"/>
    <w:rsid w:val="35305866"/>
    <w:rsid w:val="355F2BEC"/>
    <w:rsid w:val="356A2A1B"/>
    <w:rsid w:val="356F5461"/>
    <w:rsid w:val="35845BB2"/>
    <w:rsid w:val="359F7CB0"/>
    <w:rsid w:val="35A0363F"/>
    <w:rsid w:val="35CB558F"/>
    <w:rsid w:val="35DE3514"/>
    <w:rsid w:val="35F5260C"/>
    <w:rsid w:val="361B561A"/>
    <w:rsid w:val="362A0508"/>
    <w:rsid w:val="36387FA3"/>
    <w:rsid w:val="36410A9D"/>
    <w:rsid w:val="364A067C"/>
    <w:rsid w:val="36866C5C"/>
    <w:rsid w:val="368B05D8"/>
    <w:rsid w:val="36A72487"/>
    <w:rsid w:val="36B4187B"/>
    <w:rsid w:val="36BE6EA2"/>
    <w:rsid w:val="36F54FB9"/>
    <w:rsid w:val="37215AD5"/>
    <w:rsid w:val="374E54C3"/>
    <w:rsid w:val="375533C0"/>
    <w:rsid w:val="37590ECC"/>
    <w:rsid w:val="375F68D7"/>
    <w:rsid w:val="37623340"/>
    <w:rsid w:val="37C30C14"/>
    <w:rsid w:val="37E343EC"/>
    <w:rsid w:val="37E8067A"/>
    <w:rsid w:val="37EA49D8"/>
    <w:rsid w:val="37EF2844"/>
    <w:rsid w:val="37FF0384"/>
    <w:rsid w:val="38282656"/>
    <w:rsid w:val="383A69FC"/>
    <w:rsid w:val="38401D3E"/>
    <w:rsid w:val="38417D8A"/>
    <w:rsid w:val="38444167"/>
    <w:rsid w:val="3864228A"/>
    <w:rsid w:val="38944DBC"/>
    <w:rsid w:val="38961E84"/>
    <w:rsid w:val="38CE1966"/>
    <w:rsid w:val="38E41CCD"/>
    <w:rsid w:val="3914724D"/>
    <w:rsid w:val="39671352"/>
    <w:rsid w:val="397462A5"/>
    <w:rsid w:val="398638AA"/>
    <w:rsid w:val="39891BA8"/>
    <w:rsid w:val="39A14A8C"/>
    <w:rsid w:val="39B60304"/>
    <w:rsid w:val="39D3299A"/>
    <w:rsid w:val="39DE07C1"/>
    <w:rsid w:val="39FD5F33"/>
    <w:rsid w:val="3A0C34DF"/>
    <w:rsid w:val="3A1D061C"/>
    <w:rsid w:val="3A306308"/>
    <w:rsid w:val="3A4811AB"/>
    <w:rsid w:val="3A650FDF"/>
    <w:rsid w:val="3A8229D4"/>
    <w:rsid w:val="3A947B69"/>
    <w:rsid w:val="3A955C05"/>
    <w:rsid w:val="3A96552E"/>
    <w:rsid w:val="3AB008FA"/>
    <w:rsid w:val="3AE96BE3"/>
    <w:rsid w:val="3AF24DD9"/>
    <w:rsid w:val="3B1F5D8D"/>
    <w:rsid w:val="3B677916"/>
    <w:rsid w:val="3BC05FB2"/>
    <w:rsid w:val="3BCD6080"/>
    <w:rsid w:val="3BFC2946"/>
    <w:rsid w:val="3C0161AE"/>
    <w:rsid w:val="3C017DF2"/>
    <w:rsid w:val="3C017F5D"/>
    <w:rsid w:val="3C0E1993"/>
    <w:rsid w:val="3C1A7A70"/>
    <w:rsid w:val="3C2029C6"/>
    <w:rsid w:val="3C2D6FA3"/>
    <w:rsid w:val="3C430FA0"/>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1622"/>
    <w:rsid w:val="3D7A1A73"/>
    <w:rsid w:val="3D9A4248"/>
    <w:rsid w:val="3D9A6CBA"/>
    <w:rsid w:val="3DAF5FC2"/>
    <w:rsid w:val="3DB64500"/>
    <w:rsid w:val="3DC254CA"/>
    <w:rsid w:val="3DD937EB"/>
    <w:rsid w:val="3E246184"/>
    <w:rsid w:val="3E3E7246"/>
    <w:rsid w:val="3E464953"/>
    <w:rsid w:val="3E573E64"/>
    <w:rsid w:val="3E6574CC"/>
    <w:rsid w:val="3F235B23"/>
    <w:rsid w:val="3F473ED8"/>
    <w:rsid w:val="3F6031EC"/>
    <w:rsid w:val="3F620D12"/>
    <w:rsid w:val="3F7B3236"/>
    <w:rsid w:val="3F7D78FA"/>
    <w:rsid w:val="3F852C53"/>
    <w:rsid w:val="3FB42307"/>
    <w:rsid w:val="3FCA42B2"/>
    <w:rsid w:val="401D732F"/>
    <w:rsid w:val="40C768AC"/>
    <w:rsid w:val="40D64646"/>
    <w:rsid w:val="40D64B0A"/>
    <w:rsid w:val="40F7192E"/>
    <w:rsid w:val="410A78B3"/>
    <w:rsid w:val="411C75E7"/>
    <w:rsid w:val="41210759"/>
    <w:rsid w:val="413966E6"/>
    <w:rsid w:val="4175699C"/>
    <w:rsid w:val="41A00362"/>
    <w:rsid w:val="41A6488F"/>
    <w:rsid w:val="41B166E0"/>
    <w:rsid w:val="41CD0868"/>
    <w:rsid w:val="41E75F55"/>
    <w:rsid w:val="41FB28C1"/>
    <w:rsid w:val="42DA60A2"/>
    <w:rsid w:val="42E3216A"/>
    <w:rsid w:val="43227A1B"/>
    <w:rsid w:val="434C100C"/>
    <w:rsid w:val="43525F3A"/>
    <w:rsid w:val="4353334F"/>
    <w:rsid w:val="43654427"/>
    <w:rsid w:val="4370502C"/>
    <w:rsid w:val="43B43B06"/>
    <w:rsid w:val="43F35365"/>
    <w:rsid w:val="441A605F"/>
    <w:rsid w:val="44221C29"/>
    <w:rsid w:val="44815866"/>
    <w:rsid w:val="448533EA"/>
    <w:rsid w:val="44A82ED3"/>
    <w:rsid w:val="44B53FC2"/>
    <w:rsid w:val="44B60F50"/>
    <w:rsid w:val="44C85ABB"/>
    <w:rsid w:val="44CB47C5"/>
    <w:rsid w:val="44E1178C"/>
    <w:rsid w:val="4558682B"/>
    <w:rsid w:val="455F0C25"/>
    <w:rsid w:val="456C0292"/>
    <w:rsid w:val="45A50CD5"/>
    <w:rsid w:val="45C45F29"/>
    <w:rsid w:val="45F12775"/>
    <w:rsid w:val="46410A2B"/>
    <w:rsid w:val="464B655A"/>
    <w:rsid w:val="466730B2"/>
    <w:rsid w:val="46C959D4"/>
    <w:rsid w:val="46D52711"/>
    <w:rsid w:val="47060B1D"/>
    <w:rsid w:val="474D674C"/>
    <w:rsid w:val="47633879"/>
    <w:rsid w:val="476870E2"/>
    <w:rsid w:val="47C47EC9"/>
    <w:rsid w:val="47C7784B"/>
    <w:rsid w:val="47DA11DC"/>
    <w:rsid w:val="47ED4D91"/>
    <w:rsid w:val="48145D83"/>
    <w:rsid w:val="481728B6"/>
    <w:rsid w:val="482639F5"/>
    <w:rsid w:val="484418FD"/>
    <w:rsid w:val="48537D67"/>
    <w:rsid w:val="4864156E"/>
    <w:rsid w:val="48754411"/>
    <w:rsid w:val="48973E74"/>
    <w:rsid w:val="48AB5A85"/>
    <w:rsid w:val="48C7608A"/>
    <w:rsid w:val="48D47E66"/>
    <w:rsid w:val="49042076"/>
    <w:rsid w:val="492D4827"/>
    <w:rsid w:val="495D254A"/>
    <w:rsid w:val="499E6DEB"/>
    <w:rsid w:val="49B368B7"/>
    <w:rsid w:val="49CA551D"/>
    <w:rsid w:val="49CF3448"/>
    <w:rsid w:val="49D623D1"/>
    <w:rsid w:val="4A0A510F"/>
    <w:rsid w:val="4A235B57"/>
    <w:rsid w:val="4A2A4B22"/>
    <w:rsid w:val="4A372676"/>
    <w:rsid w:val="4A4A38D3"/>
    <w:rsid w:val="4A4E14F8"/>
    <w:rsid w:val="4A6E0EBA"/>
    <w:rsid w:val="4A9A005B"/>
    <w:rsid w:val="4AC070F1"/>
    <w:rsid w:val="4AC27DA8"/>
    <w:rsid w:val="4B03281C"/>
    <w:rsid w:val="4B0C3E56"/>
    <w:rsid w:val="4B17661E"/>
    <w:rsid w:val="4B1F0AA3"/>
    <w:rsid w:val="4B7177CA"/>
    <w:rsid w:val="4B785B6A"/>
    <w:rsid w:val="4B887D52"/>
    <w:rsid w:val="4B8B1A9F"/>
    <w:rsid w:val="4BA426B2"/>
    <w:rsid w:val="4BC94A7A"/>
    <w:rsid w:val="4BCB7C3F"/>
    <w:rsid w:val="4BCD7E5B"/>
    <w:rsid w:val="4BD11CE8"/>
    <w:rsid w:val="4C455C43"/>
    <w:rsid w:val="4C545E87"/>
    <w:rsid w:val="4C5F6A98"/>
    <w:rsid w:val="4C7166F5"/>
    <w:rsid w:val="4C810E93"/>
    <w:rsid w:val="4C9A61E3"/>
    <w:rsid w:val="4C9A64E8"/>
    <w:rsid w:val="4CBD7515"/>
    <w:rsid w:val="4CDE46F5"/>
    <w:rsid w:val="4CEA72F7"/>
    <w:rsid w:val="4D051315"/>
    <w:rsid w:val="4D155616"/>
    <w:rsid w:val="4D33390E"/>
    <w:rsid w:val="4D493511"/>
    <w:rsid w:val="4D7D140D"/>
    <w:rsid w:val="4D8367CC"/>
    <w:rsid w:val="4D9258D3"/>
    <w:rsid w:val="4D9E7067"/>
    <w:rsid w:val="4DC808DA"/>
    <w:rsid w:val="4DC96400"/>
    <w:rsid w:val="4DF802A8"/>
    <w:rsid w:val="4E204CBE"/>
    <w:rsid w:val="4E650903"/>
    <w:rsid w:val="4E6676BF"/>
    <w:rsid w:val="4E6B645F"/>
    <w:rsid w:val="4E7B3B9E"/>
    <w:rsid w:val="4E7C606C"/>
    <w:rsid w:val="4EA44E8F"/>
    <w:rsid w:val="4EAC1FAA"/>
    <w:rsid w:val="4EC512BE"/>
    <w:rsid w:val="4F195165"/>
    <w:rsid w:val="4F3C2FF7"/>
    <w:rsid w:val="4F443F90"/>
    <w:rsid w:val="4F511FB2"/>
    <w:rsid w:val="4F615AA1"/>
    <w:rsid w:val="4F61706A"/>
    <w:rsid w:val="4F80507E"/>
    <w:rsid w:val="4FA95108"/>
    <w:rsid w:val="4FE62232"/>
    <w:rsid w:val="4FF754A7"/>
    <w:rsid w:val="4FFF6109"/>
    <w:rsid w:val="50013D4A"/>
    <w:rsid w:val="5008134F"/>
    <w:rsid w:val="502E2B4B"/>
    <w:rsid w:val="506F4EF7"/>
    <w:rsid w:val="507537AB"/>
    <w:rsid w:val="508C2093"/>
    <w:rsid w:val="50A90064"/>
    <w:rsid w:val="50AF5D81"/>
    <w:rsid w:val="50B079EF"/>
    <w:rsid w:val="50CE04AA"/>
    <w:rsid w:val="50D07C33"/>
    <w:rsid w:val="50D70F3E"/>
    <w:rsid w:val="50E13A61"/>
    <w:rsid w:val="50E377D9"/>
    <w:rsid w:val="51252566"/>
    <w:rsid w:val="51262C85"/>
    <w:rsid w:val="514E657C"/>
    <w:rsid w:val="51635AEC"/>
    <w:rsid w:val="518357C9"/>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CF270B"/>
    <w:rsid w:val="52DC3EA3"/>
    <w:rsid w:val="52F757BE"/>
    <w:rsid w:val="530435E9"/>
    <w:rsid w:val="531E6426"/>
    <w:rsid w:val="532C7D2F"/>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991B10"/>
    <w:rsid w:val="54AD082A"/>
    <w:rsid w:val="54FF3501"/>
    <w:rsid w:val="550D751A"/>
    <w:rsid w:val="553C4A86"/>
    <w:rsid w:val="554B7562"/>
    <w:rsid w:val="557D4AFD"/>
    <w:rsid w:val="558A0B6B"/>
    <w:rsid w:val="55A345CB"/>
    <w:rsid w:val="55A62060"/>
    <w:rsid w:val="55B66725"/>
    <w:rsid w:val="55BF57CF"/>
    <w:rsid w:val="55CC4CE0"/>
    <w:rsid w:val="55CF5DA5"/>
    <w:rsid w:val="55F83D27"/>
    <w:rsid w:val="55FE181C"/>
    <w:rsid w:val="561B45B6"/>
    <w:rsid w:val="56276546"/>
    <w:rsid w:val="564477C4"/>
    <w:rsid w:val="5670133B"/>
    <w:rsid w:val="568140A3"/>
    <w:rsid w:val="56856B95"/>
    <w:rsid w:val="56977C61"/>
    <w:rsid w:val="56B440F1"/>
    <w:rsid w:val="56C76644"/>
    <w:rsid w:val="57064221"/>
    <w:rsid w:val="570D1A54"/>
    <w:rsid w:val="570F1328"/>
    <w:rsid w:val="572C58C2"/>
    <w:rsid w:val="572D56FC"/>
    <w:rsid w:val="57482141"/>
    <w:rsid w:val="574D1E50"/>
    <w:rsid w:val="575E405D"/>
    <w:rsid w:val="576724ED"/>
    <w:rsid w:val="577C295D"/>
    <w:rsid w:val="57803B24"/>
    <w:rsid w:val="57AB36C7"/>
    <w:rsid w:val="57D15BE8"/>
    <w:rsid w:val="57DD3759"/>
    <w:rsid w:val="58315BF8"/>
    <w:rsid w:val="58381016"/>
    <w:rsid w:val="585D494D"/>
    <w:rsid w:val="5872498F"/>
    <w:rsid w:val="589917F1"/>
    <w:rsid w:val="58A30853"/>
    <w:rsid w:val="58B20EEC"/>
    <w:rsid w:val="58B42ACF"/>
    <w:rsid w:val="58C34500"/>
    <w:rsid w:val="58E81E30"/>
    <w:rsid w:val="58F15EA1"/>
    <w:rsid w:val="5919342E"/>
    <w:rsid w:val="5923664D"/>
    <w:rsid w:val="593B4656"/>
    <w:rsid w:val="59492892"/>
    <w:rsid w:val="594B28BB"/>
    <w:rsid w:val="59555B2C"/>
    <w:rsid w:val="59715A31"/>
    <w:rsid w:val="5980650D"/>
    <w:rsid w:val="59E545C2"/>
    <w:rsid w:val="5A07236A"/>
    <w:rsid w:val="5A0B6D6A"/>
    <w:rsid w:val="5A3966BC"/>
    <w:rsid w:val="5A45448E"/>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17D8C"/>
    <w:rsid w:val="5B0818FB"/>
    <w:rsid w:val="5B263B94"/>
    <w:rsid w:val="5B601D6D"/>
    <w:rsid w:val="5B743E4F"/>
    <w:rsid w:val="5B83029F"/>
    <w:rsid w:val="5BE92602"/>
    <w:rsid w:val="5C157F52"/>
    <w:rsid w:val="5C2018E1"/>
    <w:rsid w:val="5C550BA8"/>
    <w:rsid w:val="5C676D0D"/>
    <w:rsid w:val="5C6B34A4"/>
    <w:rsid w:val="5C8005D2"/>
    <w:rsid w:val="5C8475DE"/>
    <w:rsid w:val="5C9C0AF2"/>
    <w:rsid w:val="5CA274FD"/>
    <w:rsid w:val="5CB5392F"/>
    <w:rsid w:val="5CD437AF"/>
    <w:rsid w:val="5CF51C8D"/>
    <w:rsid w:val="5D007C7D"/>
    <w:rsid w:val="5D505750"/>
    <w:rsid w:val="5D7A11A8"/>
    <w:rsid w:val="5D890602"/>
    <w:rsid w:val="5DA0257B"/>
    <w:rsid w:val="5DC42740"/>
    <w:rsid w:val="5DCB710B"/>
    <w:rsid w:val="5E281E41"/>
    <w:rsid w:val="5E785A05"/>
    <w:rsid w:val="5E897C12"/>
    <w:rsid w:val="5EC10F9E"/>
    <w:rsid w:val="5EC86D90"/>
    <w:rsid w:val="5EF40C46"/>
    <w:rsid w:val="5EF84D97"/>
    <w:rsid w:val="5F1272F5"/>
    <w:rsid w:val="5F264104"/>
    <w:rsid w:val="5F3C6491"/>
    <w:rsid w:val="5F4608F0"/>
    <w:rsid w:val="5F50072F"/>
    <w:rsid w:val="5F8403D9"/>
    <w:rsid w:val="5FA345E7"/>
    <w:rsid w:val="5FB40BD5"/>
    <w:rsid w:val="5FB962D5"/>
    <w:rsid w:val="5FBF2ADD"/>
    <w:rsid w:val="602120CC"/>
    <w:rsid w:val="604F169B"/>
    <w:rsid w:val="605D58D7"/>
    <w:rsid w:val="6078165F"/>
    <w:rsid w:val="607B3852"/>
    <w:rsid w:val="608A36C4"/>
    <w:rsid w:val="60D33507"/>
    <w:rsid w:val="60D37AAA"/>
    <w:rsid w:val="61002717"/>
    <w:rsid w:val="610E2650"/>
    <w:rsid w:val="61262629"/>
    <w:rsid w:val="61443DE8"/>
    <w:rsid w:val="61510522"/>
    <w:rsid w:val="61587D6F"/>
    <w:rsid w:val="618E553F"/>
    <w:rsid w:val="61B03918"/>
    <w:rsid w:val="61B80D62"/>
    <w:rsid w:val="61D13262"/>
    <w:rsid w:val="623946AB"/>
    <w:rsid w:val="62554DF2"/>
    <w:rsid w:val="62574CA2"/>
    <w:rsid w:val="626A7D5A"/>
    <w:rsid w:val="62B64D4D"/>
    <w:rsid w:val="62BB2364"/>
    <w:rsid w:val="62BD4A2A"/>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371E5"/>
    <w:rsid w:val="64591E34"/>
    <w:rsid w:val="646714E1"/>
    <w:rsid w:val="64854876"/>
    <w:rsid w:val="64AC28AC"/>
    <w:rsid w:val="64CC32C3"/>
    <w:rsid w:val="64D14B54"/>
    <w:rsid w:val="64D25170"/>
    <w:rsid w:val="64D81563"/>
    <w:rsid w:val="64EA656E"/>
    <w:rsid w:val="64F8178D"/>
    <w:rsid w:val="650F4EF0"/>
    <w:rsid w:val="652C70D8"/>
    <w:rsid w:val="65356BB1"/>
    <w:rsid w:val="653B14C4"/>
    <w:rsid w:val="65CB33EC"/>
    <w:rsid w:val="65D06126"/>
    <w:rsid w:val="660B1854"/>
    <w:rsid w:val="66127E06"/>
    <w:rsid w:val="662A0A44"/>
    <w:rsid w:val="662F5543"/>
    <w:rsid w:val="66510A6B"/>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83798"/>
    <w:rsid w:val="67996B23"/>
    <w:rsid w:val="67A7359A"/>
    <w:rsid w:val="683A01CF"/>
    <w:rsid w:val="684150B9"/>
    <w:rsid w:val="685017A0"/>
    <w:rsid w:val="6861575B"/>
    <w:rsid w:val="687306F3"/>
    <w:rsid w:val="687C7414"/>
    <w:rsid w:val="6887341D"/>
    <w:rsid w:val="68AB6CFB"/>
    <w:rsid w:val="68B040A0"/>
    <w:rsid w:val="68EF4B15"/>
    <w:rsid w:val="693D1D24"/>
    <w:rsid w:val="694E3C0F"/>
    <w:rsid w:val="695B396C"/>
    <w:rsid w:val="695C4910"/>
    <w:rsid w:val="69716A98"/>
    <w:rsid w:val="697414BE"/>
    <w:rsid w:val="697B1781"/>
    <w:rsid w:val="69B57F1B"/>
    <w:rsid w:val="69B70C13"/>
    <w:rsid w:val="69C836F6"/>
    <w:rsid w:val="69DD7064"/>
    <w:rsid w:val="69E2467A"/>
    <w:rsid w:val="69E77E4D"/>
    <w:rsid w:val="69F50851"/>
    <w:rsid w:val="6A032394"/>
    <w:rsid w:val="6A0B3BD1"/>
    <w:rsid w:val="6A3824EC"/>
    <w:rsid w:val="6A700594"/>
    <w:rsid w:val="6A856AFE"/>
    <w:rsid w:val="6A972DF4"/>
    <w:rsid w:val="6ABB67D3"/>
    <w:rsid w:val="6B3233DF"/>
    <w:rsid w:val="6B350ED6"/>
    <w:rsid w:val="6B463A66"/>
    <w:rsid w:val="6B475596"/>
    <w:rsid w:val="6B4C44A1"/>
    <w:rsid w:val="6B6138D7"/>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154D66"/>
    <w:rsid w:val="6D2F4B04"/>
    <w:rsid w:val="6D4912FE"/>
    <w:rsid w:val="6D627EDC"/>
    <w:rsid w:val="6D6C0E2A"/>
    <w:rsid w:val="6D6D1F81"/>
    <w:rsid w:val="6D702199"/>
    <w:rsid w:val="6D9F1F81"/>
    <w:rsid w:val="6DAA462E"/>
    <w:rsid w:val="6DAF6F69"/>
    <w:rsid w:val="6DC1541F"/>
    <w:rsid w:val="6E094833"/>
    <w:rsid w:val="6E475B3F"/>
    <w:rsid w:val="6E4A5DE9"/>
    <w:rsid w:val="6E4B6C92"/>
    <w:rsid w:val="6E8D0C04"/>
    <w:rsid w:val="6E9310B7"/>
    <w:rsid w:val="6EBC7B8F"/>
    <w:rsid w:val="6EBF73CB"/>
    <w:rsid w:val="6ED90CE1"/>
    <w:rsid w:val="6F1468E1"/>
    <w:rsid w:val="6F3068CA"/>
    <w:rsid w:val="6FA65D1A"/>
    <w:rsid w:val="6FBC5139"/>
    <w:rsid w:val="6FBC771B"/>
    <w:rsid w:val="70061DD5"/>
    <w:rsid w:val="70074E3A"/>
    <w:rsid w:val="701557A9"/>
    <w:rsid w:val="701A2428"/>
    <w:rsid w:val="703A5166"/>
    <w:rsid w:val="703B1A58"/>
    <w:rsid w:val="703B4C2E"/>
    <w:rsid w:val="703C2DB9"/>
    <w:rsid w:val="70482DCD"/>
    <w:rsid w:val="70674864"/>
    <w:rsid w:val="70687570"/>
    <w:rsid w:val="707B75D6"/>
    <w:rsid w:val="70867F63"/>
    <w:rsid w:val="70B236A2"/>
    <w:rsid w:val="70D1517C"/>
    <w:rsid w:val="711D243B"/>
    <w:rsid w:val="716259BD"/>
    <w:rsid w:val="716F7B4F"/>
    <w:rsid w:val="71713FF1"/>
    <w:rsid w:val="71784FD9"/>
    <w:rsid w:val="718A7AD1"/>
    <w:rsid w:val="71B16BB6"/>
    <w:rsid w:val="71C60C68"/>
    <w:rsid w:val="72053772"/>
    <w:rsid w:val="72203F91"/>
    <w:rsid w:val="723344DB"/>
    <w:rsid w:val="723659A2"/>
    <w:rsid w:val="728E1843"/>
    <w:rsid w:val="728F1117"/>
    <w:rsid w:val="729B666C"/>
    <w:rsid w:val="729D5B71"/>
    <w:rsid w:val="729F57FE"/>
    <w:rsid w:val="72A50E51"/>
    <w:rsid w:val="72B14D40"/>
    <w:rsid w:val="72BC22AC"/>
    <w:rsid w:val="731B47A8"/>
    <w:rsid w:val="731D44A6"/>
    <w:rsid w:val="731E21D2"/>
    <w:rsid w:val="73322583"/>
    <w:rsid w:val="73667774"/>
    <w:rsid w:val="736769C7"/>
    <w:rsid w:val="737954EF"/>
    <w:rsid w:val="738C5E9F"/>
    <w:rsid w:val="73935567"/>
    <w:rsid w:val="73972979"/>
    <w:rsid w:val="73B27644"/>
    <w:rsid w:val="73D56FFD"/>
    <w:rsid w:val="73F54672"/>
    <w:rsid w:val="746778E1"/>
    <w:rsid w:val="747B5DF7"/>
    <w:rsid w:val="7498585D"/>
    <w:rsid w:val="749D2C40"/>
    <w:rsid w:val="74B92D63"/>
    <w:rsid w:val="74CF31E2"/>
    <w:rsid w:val="74D355C3"/>
    <w:rsid w:val="74D95FC0"/>
    <w:rsid w:val="74FF6EC8"/>
    <w:rsid w:val="751345E7"/>
    <w:rsid w:val="75145299"/>
    <w:rsid w:val="751C4038"/>
    <w:rsid w:val="75473464"/>
    <w:rsid w:val="754B3A1B"/>
    <w:rsid w:val="754B57C9"/>
    <w:rsid w:val="758B11E8"/>
    <w:rsid w:val="75AD4614"/>
    <w:rsid w:val="75EC750B"/>
    <w:rsid w:val="75F147DC"/>
    <w:rsid w:val="75FC6BEF"/>
    <w:rsid w:val="76147D8F"/>
    <w:rsid w:val="763B1608"/>
    <w:rsid w:val="76524935"/>
    <w:rsid w:val="7663189B"/>
    <w:rsid w:val="769E5DCD"/>
    <w:rsid w:val="76A4712A"/>
    <w:rsid w:val="76B33626"/>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30212D"/>
    <w:rsid w:val="784E31B2"/>
    <w:rsid w:val="785726D7"/>
    <w:rsid w:val="78574AAF"/>
    <w:rsid w:val="787F770E"/>
    <w:rsid w:val="78874D6A"/>
    <w:rsid w:val="78A07BDA"/>
    <w:rsid w:val="78C25DA2"/>
    <w:rsid w:val="78E634B9"/>
    <w:rsid w:val="78F87A16"/>
    <w:rsid w:val="790D1263"/>
    <w:rsid w:val="79226841"/>
    <w:rsid w:val="792446E6"/>
    <w:rsid w:val="795B7FA5"/>
    <w:rsid w:val="79892971"/>
    <w:rsid w:val="79A16B7E"/>
    <w:rsid w:val="79B41377"/>
    <w:rsid w:val="79BE01B2"/>
    <w:rsid w:val="79C03F87"/>
    <w:rsid w:val="79C43D9C"/>
    <w:rsid w:val="79F27491"/>
    <w:rsid w:val="7A122D59"/>
    <w:rsid w:val="7A2C2B52"/>
    <w:rsid w:val="7A4F250A"/>
    <w:rsid w:val="7A505398"/>
    <w:rsid w:val="7A5E7D4D"/>
    <w:rsid w:val="7A7255A6"/>
    <w:rsid w:val="7A88301C"/>
    <w:rsid w:val="7A8931F1"/>
    <w:rsid w:val="7A9B4AFD"/>
    <w:rsid w:val="7AE95437"/>
    <w:rsid w:val="7AF67F85"/>
    <w:rsid w:val="7B0F1E7D"/>
    <w:rsid w:val="7B1960A5"/>
    <w:rsid w:val="7B334D35"/>
    <w:rsid w:val="7B5E2627"/>
    <w:rsid w:val="7B6C46EB"/>
    <w:rsid w:val="7BD22FB0"/>
    <w:rsid w:val="7BD535D9"/>
    <w:rsid w:val="7C1A5EF5"/>
    <w:rsid w:val="7C544A6F"/>
    <w:rsid w:val="7D042727"/>
    <w:rsid w:val="7D100FEF"/>
    <w:rsid w:val="7D1110A6"/>
    <w:rsid w:val="7D3A360A"/>
    <w:rsid w:val="7D4F211A"/>
    <w:rsid w:val="7D7A4287"/>
    <w:rsid w:val="7D7A4E9D"/>
    <w:rsid w:val="7D7B4EB5"/>
    <w:rsid w:val="7D8119AA"/>
    <w:rsid w:val="7D947B16"/>
    <w:rsid w:val="7DA4465B"/>
    <w:rsid w:val="7DBF48B1"/>
    <w:rsid w:val="7DCC1471"/>
    <w:rsid w:val="7DD651D5"/>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8122AD"/>
    <w:rsid w:val="7FD70823"/>
    <w:rsid w:val="7FDD02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4">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2">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link w:val="57"/>
    <w:autoRedefine/>
    <w:qFormat/>
    <w:uiPriority w:val="0"/>
    <w:pPr>
      <w:spacing w:after="120"/>
    </w:pPr>
    <w:rPr>
      <w:kern w:val="0"/>
      <w:sz w:val="24"/>
      <w:szCs w:val="24"/>
    </w:rPr>
  </w:style>
  <w:style w:type="paragraph" w:styleId="11">
    <w:name w:val="Body Text Indent"/>
    <w:basedOn w:val="1"/>
    <w:next w:val="12"/>
    <w:autoRedefine/>
    <w:qFormat/>
    <w:uiPriority w:val="99"/>
    <w:pPr>
      <w:spacing w:after="120"/>
      <w:ind w:left="420" w:leftChars="200"/>
    </w:pPr>
    <w:rPr>
      <w:kern w:val="0"/>
      <w:sz w:val="24"/>
    </w:rPr>
  </w:style>
  <w:style w:type="paragraph" w:styleId="12">
    <w:name w:val="envelope return"/>
    <w:basedOn w:val="1"/>
    <w:qFormat/>
    <w:uiPriority w:val="0"/>
    <w:pPr>
      <w:snapToGrid w:val="0"/>
    </w:pPr>
    <w:rPr>
      <w:rFonts w:ascii="Arial" w:hAnsi="Arial"/>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Plain Text"/>
    <w:basedOn w:val="1"/>
    <w:link w:val="67"/>
    <w:autoRedefine/>
    <w:qFormat/>
    <w:uiPriority w:val="0"/>
    <w:rPr>
      <w:rFonts w:ascii="宋体" w:hAnsi="Courier New" w:eastAsiaTheme="minorEastAsia" w:cstheme="minorBidi"/>
      <w:szCs w:val="22"/>
    </w:rPr>
  </w:style>
  <w:style w:type="paragraph" w:styleId="16">
    <w:name w:val="Body Text Indent 2"/>
    <w:basedOn w:val="1"/>
    <w:autoRedefine/>
    <w:qFormat/>
    <w:uiPriority w:val="99"/>
    <w:pPr>
      <w:ind w:left="630" w:firstLine="645"/>
    </w:pPr>
    <w:rPr>
      <w:rFonts w:ascii="Arial" w:hAnsi="Arial" w:eastAsia="仿宋_GB2312"/>
      <w:kern w:val="0"/>
      <w:sz w:val="32"/>
    </w:rPr>
  </w:style>
  <w:style w:type="paragraph" w:styleId="17">
    <w:name w:val="Balloon Text"/>
    <w:basedOn w:val="1"/>
    <w:link w:val="63"/>
    <w:autoRedefine/>
    <w:qFormat/>
    <w:uiPriority w:val="0"/>
    <w:rPr>
      <w:sz w:val="18"/>
      <w:szCs w:val="18"/>
    </w:rPr>
  </w:style>
  <w:style w:type="paragraph" w:styleId="18">
    <w:name w:val="footer"/>
    <w:basedOn w:val="1"/>
    <w:link w:val="58"/>
    <w:autoRedefine/>
    <w:qFormat/>
    <w:uiPriority w:val="0"/>
    <w:pPr>
      <w:tabs>
        <w:tab w:val="center" w:pos="4153"/>
        <w:tab w:val="right" w:pos="8306"/>
      </w:tabs>
      <w:snapToGrid w:val="0"/>
      <w:jc w:val="left"/>
    </w:pPr>
    <w:rPr>
      <w:sz w:val="18"/>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4"/>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字符"/>
    <w:basedOn w:val="30"/>
    <w:link w:val="2"/>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字符"/>
    <w:basedOn w:val="30"/>
    <w:link w:val="10"/>
    <w:autoRedefine/>
    <w:qFormat/>
    <w:uiPriority w:val="0"/>
    <w:rPr>
      <w:rFonts w:hint="default" w:ascii="Times New Roman" w:hAnsi="Times New Roman" w:eastAsia="宋体" w:cs="Times New Roman"/>
      <w:sz w:val="24"/>
      <w:szCs w:val="24"/>
    </w:rPr>
  </w:style>
  <w:style w:type="character" w:customStyle="1" w:styleId="58">
    <w:name w:val="页脚 字符"/>
    <w:basedOn w:val="30"/>
    <w:link w:val="18"/>
    <w:autoRedefine/>
    <w:qFormat/>
    <w:uiPriority w:val="0"/>
    <w:rPr>
      <w:rFonts w:hint="default" w:ascii="Times New Roman" w:hAnsi="Times New Roman" w:eastAsia="宋体" w:cs="Times New Roman"/>
      <w:sz w:val="18"/>
      <w:szCs w:val="18"/>
    </w:rPr>
  </w:style>
  <w:style w:type="character" w:customStyle="1" w:styleId="59">
    <w:name w:val="页眉 字符"/>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字符"/>
    <w:basedOn w:val="30"/>
    <w:link w:val="17"/>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字符"/>
    <w:basedOn w:val="30"/>
    <w:link w:val="5"/>
    <w:autoRedefine/>
    <w:qFormat/>
    <w:uiPriority w:val="0"/>
    <w:rPr>
      <w:b/>
      <w:sz w:val="32"/>
      <w:szCs w:val="32"/>
    </w:rPr>
  </w:style>
  <w:style w:type="character" w:customStyle="1" w:styleId="66">
    <w:name w:val="标题 2 字符"/>
    <w:basedOn w:val="30"/>
    <w:link w:val="4"/>
    <w:autoRedefine/>
    <w:qFormat/>
    <w:uiPriority w:val="0"/>
    <w:rPr>
      <w:rFonts w:hint="default" w:ascii="Arial" w:hAnsi="Arial" w:eastAsia="黑体" w:cs="Arial"/>
      <w:b/>
      <w:sz w:val="32"/>
      <w:szCs w:val="32"/>
    </w:rPr>
  </w:style>
  <w:style w:type="character" w:customStyle="1" w:styleId="67">
    <w:name w:val="纯文本 字符"/>
    <w:basedOn w:val="30"/>
    <w:link w:val="15"/>
    <w:autoRedefine/>
    <w:qFormat/>
    <w:uiPriority w:val="0"/>
    <w:rPr>
      <w:rFonts w:hint="eastAsia" w:ascii="宋体" w:hAnsi="Courier New" w:eastAsia="宋体" w:cs="宋体"/>
      <w:sz w:val="21"/>
      <w:szCs w:val="21"/>
    </w:rPr>
  </w:style>
  <w:style w:type="character" w:customStyle="1" w:styleId="68">
    <w:name w:val="HTML 预设格式 字符"/>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字符"/>
    <w:basedOn w:val="30"/>
    <w:link w:val="9"/>
    <w:autoRedefine/>
    <w:qFormat/>
    <w:uiPriority w:val="0"/>
    <w:rPr>
      <w:kern w:val="2"/>
      <w:sz w:val="21"/>
    </w:rPr>
  </w:style>
  <w:style w:type="character" w:customStyle="1" w:styleId="75">
    <w:name w:val="批注主题 字符"/>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4"/>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fill="FFFFFF"/>
    </w:rPr>
  </w:style>
  <w:style w:type="character" w:customStyle="1" w:styleId="100">
    <w:name w:val="hover"/>
    <w:basedOn w:val="30"/>
    <w:qFormat/>
    <w:uiPriority w:val="0"/>
  </w:style>
  <w:style w:type="character" w:customStyle="1" w:styleId="101">
    <w:name w:val="hover16"/>
    <w:basedOn w:val="30"/>
    <w:qFormat/>
    <w:uiPriority w:val="0"/>
  </w:style>
  <w:style w:type="character" w:customStyle="1" w:styleId="102">
    <w:name w:val="hover17"/>
    <w:basedOn w:val="30"/>
    <w:qFormat/>
    <w:uiPriority w:val="0"/>
    <w:rPr>
      <w:color w:val="16B777"/>
    </w:rPr>
  </w:style>
  <w:style w:type="character" w:customStyle="1" w:styleId="103">
    <w:name w:val="hover18"/>
    <w:basedOn w:val="30"/>
    <w:qFormat/>
    <w:uiPriority w:val="0"/>
    <w:rPr>
      <w:color w:val="16B777"/>
    </w:rPr>
  </w:style>
  <w:style w:type="character" w:customStyle="1" w:styleId="104">
    <w:name w:val="hover19"/>
    <w:basedOn w:val="30"/>
    <w:qFormat/>
    <w:uiPriority w:val="0"/>
    <w:rPr>
      <w:color w:val="FFFFFF"/>
    </w:rPr>
  </w:style>
  <w:style w:type="character" w:customStyle="1" w:styleId="105">
    <w:name w:val="hover20"/>
    <w:basedOn w:val="30"/>
    <w:qFormat/>
    <w:uiPriority w:val="0"/>
    <w:rPr>
      <w:shd w:val="clear" w:fill="E5E5E5"/>
    </w:rPr>
  </w:style>
  <w:style w:type="character" w:customStyle="1" w:styleId="106">
    <w:name w:val="ellipsis"/>
    <w:basedOn w:val="30"/>
    <w:qFormat/>
    <w:uiPriority w:val="0"/>
  </w:style>
  <w:style w:type="character" w:customStyle="1" w:styleId="107">
    <w:name w:val="first-child2"/>
    <w:basedOn w:val="30"/>
    <w:qFormat/>
    <w:uiPriority w:val="0"/>
  </w:style>
  <w:style w:type="character" w:customStyle="1" w:styleId="108">
    <w:name w:val="last-child1"/>
    <w:basedOn w:val="30"/>
    <w:qFormat/>
    <w:uiPriority w:val="0"/>
  </w:style>
  <w:style w:type="character" w:customStyle="1" w:styleId="109">
    <w:name w:val="layui-laydate-preview"/>
    <w:basedOn w:val="30"/>
    <w:qFormat/>
    <w:uiPriority w:val="0"/>
  </w:style>
  <w:style w:type="character" w:customStyle="1" w:styleId="110">
    <w:name w:val="layui-this4"/>
    <w:basedOn w:val="30"/>
    <w:qFormat/>
    <w:uiPriority w:val="0"/>
    <w:rPr>
      <w:shd w:val="clear" w:fill="FFFFFF"/>
    </w:rPr>
  </w:style>
  <w:style w:type="character" w:customStyle="1" w:styleId="111">
    <w:name w:val="hover1"/>
    <w:basedOn w:val="30"/>
    <w:qFormat/>
    <w:uiPriority w:val="0"/>
    <w:rPr>
      <w:color w:val="FFFFFF"/>
    </w:rPr>
  </w:style>
  <w:style w:type="character" w:customStyle="1" w:styleId="112">
    <w:name w:val="hover2"/>
    <w:basedOn w:val="30"/>
    <w:qFormat/>
    <w:uiPriority w:val="0"/>
  </w:style>
  <w:style w:type="character" w:customStyle="1" w:styleId="113">
    <w:name w:val="hover3"/>
    <w:basedOn w:val="30"/>
    <w:qFormat/>
    <w:uiPriority w:val="0"/>
    <w:rPr>
      <w:shd w:val="clear" w:fill="E5E5E5"/>
    </w:rPr>
  </w:style>
  <w:style w:type="character" w:customStyle="1" w:styleId="114">
    <w:name w:val="hover4"/>
    <w:basedOn w:val="30"/>
    <w:qFormat/>
    <w:uiPriority w:val="0"/>
    <w:rPr>
      <w:color w:val="16B777"/>
    </w:rPr>
  </w:style>
  <w:style w:type="character" w:customStyle="1" w:styleId="115">
    <w:name w:val="last-child"/>
    <w:basedOn w:val="30"/>
    <w:qFormat/>
    <w:uiPriority w:val="0"/>
  </w:style>
  <w:style w:type="character" w:customStyle="1" w:styleId="116">
    <w:name w:val="layui-this"/>
    <w:basedOn w:val="30"/>
    <w:qFormat/>
    <w:uiPriority w:val="0"/>
    <w:rPr>
      <w:shd w:val="clear" w:fill="FFFFFF"/>
    </w:rPr>
  </w:style>
  <w:style w:type="character" w:customStyle="1" w:styleId="117">
    <w:name w:val="first-child"/>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39</Pages>
  <Words>11656</Words>
  <Characters>12236</Characters>
  <Lines>782</Lines>
  <Paragraphs>220</Paragraphs>
  <TotalTime>78</TotalTime>
  <ScaleCrop>false</ScaleCrop>
  <LinksUpToDate>false</LinksUpToDate>
  <CharactersWithSpaces>12347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2025-07-03T03:33:00Z</dcterms:created>
  <dc:creator>Misaker</dc:creator>
  <cp:lastModifiedBy>张辰昕</cp:lastModifiedBy>
  <cp:lastPrinted>2023-07-06T08:36:00Z</cp:lastPrinted>
  <dcterms:modified xsi:type="dcterms:W3CDTF">2026-08-17T09:33:28Z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4CD09D82F0244DDDB6A0930027E9C5BC_13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